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4B" w:rsidRPr="00FA5270" w:rsidRDefault="00F6754B" w:rsidP="002B105C">
      <w:pPr>
        <w:tabs>
          <w:tab w:val="left" w:pos="7560"/>
        </w:tabs>
        <w:spacing w:before="240"/>
        <w:jc w:val="center"/>
        <w:rPr>
          <w:rFonts w:ascii="Trebuchet MS" w:hAnsi="Trebuchet MS"/>
          <w:b/>
          <w:color w:val="808080"/>
          <w:sz w:val="36"/>
          <w:szCs w:val="36"/>
        </w:rPr>
      </w:pPr>
      <w:r w:rsidRPr="00D60AAB">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v:imagedata r:id="rId7" o:title=""/>
          </v:shape>
        </w:pict>
      </w:r>
    </w:p>
    <w:p w:rsidR="00F6754B" w:rsidRDefault="00F6754B" w:rsidP="001B3E4A">
      <w:pPr>
        <w:widowControl w:val="0"/>
        <w:tabs>
          <w:tab w:val="left" w:pos="447"/>
        </w:tabs>
        <w:autoSpaceDE w:val="0"/>
        <w:autoSpaceDN w:val="0"/>
        <w:adjustRightInd w:val="0"/>
        <w:spacing w:after="0" w:line="240" w:lineRule="auto"/>
        <w:jc w:val="center"/>
        <w:rPr>
          <w:rFonts w:ascii="Verdana" w:hAnsi="Verdana" w:cs="Arial"/>
          <w:b/>
          <w:sz w:val="44"/>
          <w:szCs w:val="44"/>
        </w:rPr>
      </w:pPr>
      <w:r w:rsidRPr="00E70E9A">
        <w:rPr>
          <w:rFonts w:ascii="Verdana" w:hAnsi="Verdana" w:cs="Arial"/>
          <w:b/>
          <w:sz w:val="44"/>
          <w:szCs w:val="44"/>
        </w:rPr>
        <w:t>PIANO TRIENNALE DI PREVENZIONE DELLA CORRUZIONE (2014-2016)</w:t>
      </w:r>
    </w:p>
    <w:p w:rsidR="00F6754B" w:rsidRDefault="00F6754B" w:rsidP="001B3E4A">
      <w:pPr>
        <w:widowControl w:val="0"/>
        <w:tabs>
          <w:tab w:val="left" w:pos="447"/>
        </w:tabs>
        <w:autoSpaceDE w:val="0"/>
        <w:autoSpaceDN w:val="0"/>
        <w:adjustRightInd w:val="0"/>
        <w:spacing w:after="0" w:line="240" w:lineRule="auto"/>
        <w:jc w:val="center"/>
        <w:rPr>
          <w:rFonts w:ascii="Verdana" w:hAnsi="Verdana" w:cs="Arial"/>
          <w:b/>
          <w:sz w:val="32"/>
          <w:szCs w:val="32"/>
        </w:rPr>
      </w:pPr>
    </w:p>
    <w:p w:rsidR="00F6754B" w:rsidRDefault="00F6754B" w:rsidP="001B3E4A">
      <w:pPr>
        <w:widowControl w:val="0"/>
        <w:tabs>
          <w:tab w:val="left" w:pos="447"/>
        </w:tabs>
        <w:autoSpaceDE w:val="0"/>
        <w:autoSpaceDN w:val="0"/>
        <w:adjustRightInd w:val="0"/>
        <w:spacing w:after="0" w:line="240" w:lineRule="auto"/>
        <w:jc w:val="center"/>
        <w:rPr>
          <w:rFonts w:ascii="Verdana" w:hAnsi="Verdana" w:cs="Arial"/>
          <w:b/>
          <w:sz w:val="32"/>
          <w:szCs w:val="32"/>
        </w:rPr>
      </w:pPr>
      <w:r w:rsidRPr="001E6D1C">
        <w:rPr>
          <w:rFonts w:ascii="Verdana" w:hAnsi="Verdana" w:cs="Arial"/>
          <w:b/>
          <w:sz w:val="32"/>
          <w:szCs w:val="32"/>
        </w:rPr>
        <w:t xml:space="preserve">INTEGRATO </w:t>
      </w:r>
    </w:p>
    <w:p w:rsidR="00F6754B" w:rsidRPr="001E6D1C" w:rsidRDefault="00F6754B" w:rsidP="001B3E4A">
      <w:pPr>
        <w:widowControl w:val="0"/>
        <w:tabs>
          <w:tab w:val="left" w:pos="447"/>
        </w:tabs>
        <w:autoSpaceDE w:val="0"/>
        <w:autoSpaceDN w:val="0"/>
        <w:adjustRightInd w:val="0"/>
        <w:spacing w:after="0" w:line="240" w:lineRule="auto"/>
        <w:jc w:val="center"/>
        <w:rPr>
          <w:rFonts w:ascii="Verdana" w:hAnsi="Verdana" w:cs="Arial"/>
          <w:b/>
          <w:sz w:val="32"/>
          <w:szCs w:val="32"/>
        </w:rPr>
      </w:pPr>
    </w:p>
    <w:p w:rsidR="00F6754B" w:rsidRPr="001E6D1C" w:rsidRDefault="00F6754B" w:rsidP="001B3E4A">
      <w:pPr>
        <w:widowControl w:val="0"/>
        <w:tabs>
          <w:tab w:val="left" w:pos="447"/>
        </w:tabs>
        <w:autoSpaceDE w:val="0"/>
        <w:autoSpaceDN w:val="0"/>
        <w:adjustRightInd w:val="0"/>
        <w:spacing w:after="0" w:line="240" w:lineRule="auto"/>
        <w:jc w:val="center"/>
        <w:rPr>
          <w:rFonts w:ascii="Verdana" w:hAnsi="Verdana" w:cs="Arial"/>
          <w:b/>
          <w:sz w:val="36"/>
          <w:szCs w:val="36"/>
        </w:rPr>
      </w:pPr>
      <w:r w:rsidRPr="001E6D1C">
        <w:rPr>
          <w:rFonts w:ascii="Verdana" w:hAnsi="Verdana" w:cs="Arial"/>
          <w:b/>
          <w:sz w:val="36"/>
          <w:szCs w:val="36"/>
        </w:rPr>
        <w:t xml:space="preserve">CON IL PROGRAMMA TRIENNALE PER </w:t>
      </w:r>
      <w:smartTag w:uri="urn:schemas-microsoft-com:office:smarttags" w:element="PersonName">
        <w:smartTagPr>
          <w:attr w:name="ProductID" w:val="LA TRASPARENZA E"/>
        </w:smartTagPr>
        <w:smartTag w:uri="urn:schemas-microsoft-com:office:smarttags" w:element="PersonName">
          <w:smartTagPr>
            <w:attr w:name="ProductID" w:val="LA TRASPARENZA E L"/>
          </w:smartTagPr>
          <w:r w:rsidRPr="001E6D1C">
            <w:rPr>
              <w:rFonts w:ascii="Verdana" w:hAnsi="Verdana" w:cs="Arial"/>
              <w:b/>
              <w:sz w:val="36"/>
              <w:szCs w:val="36"/>
            </w:rPr>
            <w:t>LA TRASPARENZA E</w:t>
          </w:r>
        </w:smartTag>
        <w:r w:rsidRPr="001E6D1C">
          <w:rPr>
            <w:rFonts w:ascii="Verdana" w:hAnsi="Verdana" w:cs="Arial"/>
            <w:b/>
            <w:sz w:val="36"/>
            <w:szCs w:val="36"/>
          </w:rPr>
          <w:t xml:space="preserve"> L</w:t>
        </w:r>
      </w:smartTag>
      <w:r w:rsidRPr="001E6D1C">
        <w:rPr>
          <w:rFonts w:ascii="Verdana" w:hAnsi="Verdana" w:cs="Arial"/>
          <w:b/>
          <w:sz w:val="36"/>
          <w:szCs w:val="36"/>
        </w:rPr>
        <w:t>’INTEGRITA’</w:t>
      </w:r>
    </w:p>
    <w:p w:rsidR="00F6754B" w:rsidRDefault="00F6754B" w:rsidP="002B105C">
      <w:pPr>
        <w:pStyle w:val="P"/>
        <w:spacing w:before="120"/>
        <w:jc w:val="center"/>
        <w:rPr>
          <w:rFonts w:ascii="Verdana" w:hAnsi="Verdana"/>
          <w:b/>
          <w:sz w:val="32"/>
        </w:rPr>
      </w:pPr>
    </w:p>
    <w:p w:rsidR="00F6754B" w:rsidRPr="00E70E9A" w:rsidRDefault="00F6754B" w:rsidP="002B105C">
      <w:pPr>
        <w:pStyle w:val="P"/>
        <w:spacing w:before="120"/>
        <w:jc w:val="center"/>
        <w:rPr>
          <w:rFonts w:ascii="Verdana" w:hAnsi="Verdana"/>
          <w:b/>
          <w:sz w:val="32"/>
        </w:rPr>
      </w:pPr>
      <w:r w:rsidRPr="00E70E9A">
        <w:rPr>
          <w:rFonts w:ascii="Verdana" w:hAnsi="Verdana"/>
          <w:b/>
          <w:sz w:val="32"/>
        </w:rPr>
        <w:t>in applicazione della L. 190/2012</w:t>
      </w:r>
    </w:p>
    <w:p w:rsidR="00F6754B" w:rsidRPr="00FA5270" w:rsidRDefault="00F6754B" w:rsidP="002B105C">
      <w:pPr>
        <w:spacing w:before="120"/>
        <w:jc w:val="center"/>
        <w:rPr>
          <w:rFonts w:ascii="Trebuchet MS" w:hAnsi="Trebuchet MS"/>
          <w:b/>
          <w:color w:val="808080"/>
          <w:sz w:val="32"/>
        </w:rPr>
      </w:pPr>
    </w:p>
    <w:p w:rsidR="00F6754B" w:rsidRPr="00FA5270" w:rsidRDefault="00F6754B" w:rsidP="002B105C">
      <w:pPr>
        <w:spacing w:before="120"/>
        <w:jc w:val="center"/>
        <w:rPr>
          <w:rFonts w:ascii="Trebuchet MS" w:hAnsi="Trebuchet MS"/>
          <w:b/>
          <w:color w:val="808080"/>
          <w:sz w:val="32"/>
        </w:rPr>
      </w:pPr>
    </w:p>
    <w:p w:rsidR="00F6754B" w:rsidRPr="00FA5270" w:rsidRDefault="00F6754B" w:rsidP="002B105C">
      <w:pPr>
        <w:spacing w:before="120"/>
        <w:jc w:val="center"/>
        <w:rPr>
          <w:rFonts w:ascii="Trebuchet MS" w:hAnsi="Trebuchet MS"/>
          <w:b/>
          <w:color w:val="808080"/>
          <w:sz w:val="32"/>
        </w:rPr>
      </w:pPr>
    </w:p>
    <w:p w:rsidR="00F6754B" w:rsidRPr="00FA5270" w:rsidRDefault="00F6754B" w:rsidP="002B105C">
      <w:pPr>
        <w:spacing w:before="120"/>
        <w:jc w:val="center"/>
        <w:rPr>
          <w:rFonts w:ascii="Trebuchet MS" w:hAnsi="Trebuchet MS"/>
          <w:b/>
          <w:color w:val="808080"/>
          <w:sz w:val="32"/>
        </w:rPr>
      </w:pPr>
    </w:p>
    <w:p w:rsidR="00F6754B" w:rsidRPr="00FA5270" w:rsidRDefault="00F6754B" w:rsidP="002B105C">
      <w:pPr>
        <w:spacing w:before="120"/>
        <w:jc w:val="center"/>
        <w:rPr>
          <w:rFonts w:ascii="Trebuchet MS" w:hAnsi="Trebuchet MS"/>
          <w:b/>
          <w:color w:val="808080"/>
          <w:sz w:val="32"/>
        </w:rPr>
      </w:pPr>
    </w:p>
    <w:p w:rsidR="00F6754B" w:rsidRDefault="00F6754B" w:rsidP="003C0B1F">
      <w:pPr>
        <w:spacing w:before="120"/>
        <w:jc w:val="center"/>
        <w:rPr>
          <w:rFonts w:ascii="Trebuchet MS" w:hAnsi="Trebuchet MS"/>
          <w:bCs/>
          <w:i/>
          <w:iCs/>
          <w:sz w:val="24"/>
          <w:szCs w:val="24"/>
        </w:rPr>
      </w:pPr>
      <w:r>
        <w:rPr>
          <w:rFonts w:ascii="Trebuchet MS" w:hAnsi="Trebuchet MS"/>
          <w:bCs/>
          <w:i/>
          <w:iCs/>
          <w:sz w:val="24"/>
          <w:szCs w:val="24"/>
        </w:rPr>
        <w:t>Allegato alla</w:t>
      </w:r>
      <w:r w:rsidRPr="001B3E4A">
        <w:rPr>
          <w:rFonts w:ascii="Trebuchet MS" w:hAnsi="Trebuchet MS"/>
          <w:bCs/>
          <w:i/>
          <w:iCs/>
          <w:sz w:val="24"/>
          <w:szCs w:val="24"/>
        </w:rPr>
        <w:t xml:space="preserve"> deliberazione della Giunta</w:t>
      </w:r>
      <w:r>
        <w:rPr>
          <w:rFonts w:ascii="Trebuchet MS" w:hAnsi="Trebuchet MS"/>
          <w:bCs/>
          <w:i/>
          <w:iCs/>
          <w:sz w:val="24"/>
          <w:szCs w:val="24"/>
        </w:rPr>
        <w:t xml:space="preserve"> consorziale</w:t>
      </w:r>
      <w:r w:rsidRPr="001B3E4A">
        <w:rPr>
          <w:rFonts w:ascii="Trebuchet MS" w:hAnsi="Trebuchet MS"/>
          <w:bCs/>
          <w:i/>
          <w:iCs/>
          <w:sz w:val="24"/>
          <w:szCs w:val="24"/>
        </w:rPr>
        <w:t xml:space="preserve"> n.</w:t>
      </w:r>
      <w:r>
        <w:rPr>
          <w:rFonts w:ascii="Trebuchet MS" w:hAnsi="Trebuchet MS"/>
          <w:bCs/>
          <w:i/>
          <w:iCs/>
          <w:sz w:val="24"/>
          <w:szCs w:val="24"/>
        </w:rPr>
        <w:t xml:space="preserve"> 01</w:t>
      </w:r>
      <w:r w:rsidRPr="001B3E4A">
        <w:rPr>
          <w:rFonts w:ascii="Trebuchet MS" w:hAnsi="Trebuchet MS"/>
          <w:bCs/>
          <w:i/>
          <w:iCs/>
          <w:sz w:val="24"/>
          <w:szCs w:val="24"/>
        </w:rPr>
        <w:t xml:space="preserve"> dd. </w:t>
      </w:r>
      <w:smartTag w:uri="urn:schemas-microsoft-com:office:smarttags" w:element="date">
        <w:smartTagPr>
          <w:attr w:name="Year" w:val="2014"/>
          <w:attr w:name="Day" w:val="19"/>
          <w:attr w:name="Month" w:val="03"/>
          <w:attr w:name="ls" w:val="trans"/>
        </w:smartTagPr>
        <w:r>
          <w:rPr>
            <w:rFonts w:ascii="Trebuchet MS" w:hAnsi="Trebuchet MS"/>
            <w:bCs/>
            <w:i/>
            <w:iCs/>
            <w:sz w:val="24"/>
            <w:szCs w:val="24"/>
          </w:rPr>
          <w:t>19.03.2014</w:t>
        </w:r>
      </w:smartTag>
    </w:p>
    <w:p w:rsidR="00F6754B" w:rsidRDefault="00F6754B" w:rsidP="001B3E4A">
      <w:pPr>
        <w:spacing w:after="0" w:line="240" w:lineRule="auto"/>
        <w:jc w:val="center"/>
        <w:rPr>
          <w:rFonts w:ascii="Trebuchet MS" w:hAnsi="Trebuchet MS"/>
          <w:bCs/>
          <w:i/>
          <w:iCs/>
          <w:sz w:val="24"/>
          <w:szCs w:val="24"/>
        </w:rPr>
      </w:pPr>
      <w:r>
        <w:rPr>
          <w:rFonts w:ascii="Trebuchet MS" w:hAnsi="Trebuchet MS"/>
          <w:bCs/>
          <w:i/>
          <w:iCs/>
          <w:sz w:val="24"/>
          <w:szCs w:val="24"/>
        </w:rPr>
        <w:t>IL SEGRETARIO CONSORZIALE</w:t>
      </w:r>
    </w:p>
    <w:p w:rsidR="00F6754B" w:rsidRPr="001B3E4A" w:rsidRDefault="00F6754B" w:rsidP="001B3E4A">
      <w:pPr>
        <w:spacing w:after="0" w:line="240" w:lineRule="auto"/>
        <w:jc w:val="center"/>
        <w:rPr>
          <w:rFonts w:ascii="Trebuchet MS" w:hAnsi="Trebuchet MS"/>
          <w:bCs/>
          <w:i/>
          <w:iCs/>
          <w:sz w:val="24"/>
          <w:szCs w:val="24"/>
        </w:rPr>
      </w:pPr>
      <w:r>
        <w:rPr>
          <w:rFonts w:ascii="Trebuchet MS" w:hAnsi="Trebuchet MS"/>
          <w:bCs/>
          <w:i/>
          <w:iCs/>
          <w:sz w:val="24"/>
          <w:szCs w:val="24"/>
        </w:rPr>
        <w:t>dott. Diego Viviani</w:t>
      </w:r>
    </w:p>
    <w:p w:rsidR="00F6754B" w:rsidRDefault="00F6754B" w:rsidP="002B105C">
      <w:pPr>
        <w:rPr>
          <w:rFonts w:ascii="Trebuchet MS" w:hAnsi="Trebuchet MS"/>
          <w:sz w:val="32"/>
        </w:rPr>
      </w:pPr>
    </w:p>
    <w:p w:rsidR="00F6754B" w:rsidRPr="00FA5270" w:rsidRDefault="00F6754B" w:rsidP="002B105C">
      <w:pPr>
        <w:rPr>
          <w:rFonts w:ascii="Trebuchet MS" w:hAnsi="Trebuchet MS"/>
          <w:sz w:val="32"/>
        </w:rPr>
        <w:sectPr w:rsidR="00F6754B" w:rsidRPr="00FA5270" w:rsidSect="007D42BB">
          <w:headerReference w:type="default" r:id="rId8"/>
          <w:footerReference w:type="even" r:id="rId9"/>
          <w:footerReference w:type="default" r:id="rId10"/>
          <w:footnotePr>
            <w:numRestart w:val="eachSect"/>
          </w:footnotePr>
          <w:pgSz w:w="11907" w:h="16840" w:code="9"/>
          <w:pgMar w:top="1417" w:right="1134" w:bottom="1134" w:left="1134" w:header="720" w:footer="896" w:gutter="0"/>
          <w:pgNumType w:start="0"/>
          <w:cols w:space="708"/>
          <w:titlePg/>
          <w:docGrid w:linePitch="299"/>
        </w:sectPr>
      </w:pPr>
    </w:p>
    <w:p w:rsidR="00F6754B" w:rsidRPr="00E70E9A" w:rsidRDefault="00F6754B" w:rsidP="002B105C">
      <w:pPr>
        <w:pStyle w:val="Heading1"/>
        <w:numPr>
          <w:ilvl w:val="0"/>
          <w:numId w:val="2"/>
        </w:numPr>
        <w:jc w:val="both"/>
        <w:rPr>
          <w:rFonts w:ascii="Verdana" w:hAnsi="Verdana" w:cs="Arial"/>
          <w:sz w:val="22"/>
        </w:rPr>
      </w:pPr>
      <w:bookmarkStart w:id="0" w:name="_Toc351884146"/>
      <w:bookmarkStart w:id="1" w:name="_Toc355285229"/>
      <w:bookmarkStart w:id="2" w:name="_Toc358550101"/>
      <w:r w:rsidRPr="00E70E9A">
        <w:rPr>
          <w:rFonts w:ascii="Verdana" w:hAnsi="Verdana" w:cs="Arial"/>
          <w:sz w:val="22"/>
        </w:rPr>
        <w:t>PREMESSA</w:t>
      </w:r>
      <w:bookmarkEnd w:id="0"/>
      <w:bookmarkEnd w:id="1"/>
      <w:bookmarkEnd w:id="2"/>
      <w:r w:rsidRPr="00E70E9A">
        <w:rPr>
          <w:rFonts w:ascii="Verdana" w:hAnsi="Verdana" w:cs="Arial"/>
          <w:sz w:val="22"/>
        </w:rPr>
        <w:t xml:space="preserve"> </w:t>
      </w:r>
      <w:bookmarkStart w:id="3" w:name="_Toc155009902"/>
    </w:p>
    <w:bookmarkEnd w:id="3"/>
    <w:p w:rsidR="00F6754B" w:rsidRPr="00E70E9A" w:rsidRDefault="00F6754B" w:rsidP="002B105C">
      <w:pPr>
        <w:spacing w:after="0" w:line="240" w:lineRule="auto"/>
        <w:jc w:val="both"/>
        <w:rPr>
          <w:rFonts w:ascii="Verdana" w:hAnsi="Verdana" w:cs="Arial"/>
        </w:rPr>
      </w:pPr>
      <w:r w:rsidRPr="00E70E9A">
        <w:rPr>
          <w:rFonts w:ascii="Verdana" w:hAnsi="Verdana" w:cs="Arial"/>
        </w:rPr>
        <w:t>Le recenti disposizioni normative volte a combattere i fenomeni di corruzione nella P.A. prevedono una serie di specifiche misure di prevenzione che ricadono in modo notevole e incisivo sull’organizzazione e sui rapporti di lavoro di tutte le amministrazioni pubbliche e degli enti territoriali.</w:t>
      </w:r>
    </w:p>
    <w:p w:rsidR="00F6754B" w:rsidRPr="00E70E9A" w:rsidRDefault="00F6754B" w:rsidP="002B105C">
      <w:pPr>
        <w:spacing w:after="0" w:line="240" w:lineRule="auto"/>
        <w:jc w:val="both"/>
        <w:rPr>
          <w:rFonts w:ascii="Verdana" w:hAnsi="Verdana" w:cs="Arial"/>
        </w:rPr>
      </w:pPr>
      <w:r w:rsidRPr="00E70E9A">
        <w:rPr>
          <w:rFonts w:ascii="Verdana" w:hAnsi="Verdana" w:cs="Arial"/>
        </w:rPr>
        <w:t xml:space="preserve"> </w:t>
      </w:r>
    </w:p>
    <w:p w:rsidR="00F6754B" w:rsidRPr="00E70E9A" w:rsidRDefault="00F6754B" w:rsidP="002B105C">
      <w:pPr>
        <w:spacing w:after="0" w:line="240" w:lineRule="auto"/>
        <w:jc w:val="both"/>
        <w:rPr>
          <w:rFonts w:ascii="Verdana" w:hAnsi="Verdana" w:cs="Arial"/>
        </w:rPr>
      </w:pPr>
      <w:r w:rsidRPr="00E70E9A">
        <w:rPr>
          <w:rFonts w:ascii="Verdana" w:hAnsi="Verdana" w:cs="Arial"/>
        </w:rPr>
        <w:t xml:space="preserve">I temi </w:t>
      </w:r>
      <w:r w:rsidRPr="00E70E9A">
        <w:rPr>
          <w:rFonts w:ascii="Verdana" w:hAnsi="Verdana" w:cs="Arial"/>
          <w:bCs/>
        </w:rPr>
        <w:t>della</w:t>
      </w:r>
      <w:r w:rsidRPr="00E70E9A">
        <w:rPr>
          <w:rFonts w:ascii="Verdana" w:hAnsi="Verdana" w:cs="Arial"/>
          <w:b/>
          <w:bCs/>
        </w:rPr>
        <w:t xml:space="preserve"> trasparenza </w:t>
      </w:r>
      <w:r w:rsidRPr="00E70E9A">
        <w:rPr>
          <w:rFonts w:ascii="Verdana" w:hAnsi="Verdana" w:cs="Arial"/>
          <w:bCs/>
        </w:rPr>
        <w:t>e</w:t>
      </w:r>
      <w:r w:rsidRPr="00E70E9A">
        <w:rPr>
          <w:rFonts w:ascii="Verdana" w:hAnsi="Verdana" w:cs="Arial"/>
          <w:b/>
          <w:bCs/>
        </w:rPr>
        <w:t xml:space="preserve"> </w:t>
      </w:r>
      <w:r w:rsidRPr="00E70E9A">
        <w:rPr>
          <w:rFonts w:ascii="Verdana" w:hAnsi="Verdana" w:cs="Arial"/>
        </w:rPr>
        <w:t xml:space="preserve">della </w:t>
      </w:r>
      <w:r w:rsidRPr="00E70E9A">
        <w:rPr>
          <w:rFonts w:ascii="Verdana" w:hAnsi="Verdana" w:cs="Arial"/>
          <w:b/>
          <w:bCs/>
        </w:rPr>
        <w:t>integrità dei comportamenti</w:t>
      </w:r>
      <w:r w:rsidRPr="00E70E9A">
        <w:rPr>
          <w:rFonts w:ascii="Verdana" w:hAnsi="Verdana" w:cs="Arial"/>
        </w:rPr>
        <w:t xml:space="preserve"> nella Pubblica Amministrazione appaiono sempre più urgenti, anche in relazione alle richieste della comunità internazionale (OCSE, Consiglio d’Europa, ecc.). </w:t>
      </w:r>
    </w:p>
    <w:p w:rsidR="00F6754B" w:rsidRPr="00E70E9A" w:rsidRDefault="00F6754B" w:rsidP="002B105C">
      <w:pPr>
        <w:spacing w:after="0" w:line="240" w:lineRule="auto"/>
        <w:jc w:val="both"/>
        <w:rPr>
          <w:rFonts w:ascii="Verdana" w:hAnsi="Verdana" w:cs="Arial"/>
        </w:rPr>
      </w:pPr>
    </w:p>
    <w:p w:rsidR="00F6754B" w:rsidRPr="00E70E9A" w:rsidRDefault="00F6754B" w:rsidP="002B105C">
      <w:pPr>
        <w:spacing w:after="0" w:line="240" w:lineRule="auto"/>
        <w:jc w:val="both"/>
        <w:rPr>
          <w:rFonts w:ascii="Verdana" w:hAnsi="Verdana" w:cs="Arial"/>
        </w:rPr>
      </w:pPr>
    </w:p>
    <w:p w:rsidR="00F6754B" w:rsidRPr="00E70E9A" w:rsidRDefault="00F6754B" w:rsidP="002B105C">
      <w:pPr>
        <w:spacing w:after="0" w:line="240" w:lineRule="auto"/>
        <w:jc w:val="both"/>
        <w:rPr>
          <w:rFonts w:ascii="Verdana" w:hAnsi="Verdana" w:cs="Arial"/>
        </w:rPr>
      </w:pPr>
      <w:r w:rsidRPr="00E70E9A">
        <w:rPr>
          <w:rFonts w:ascii="Verdana" w:hAnsi="Verdana" w:cs="Arial"/>
        </w:rPr>
        <w:t xml:space="preserve">Nel 2012 la L. n. </w:t>
      </w:r>
      <w:r w:rsidRPr="00E70E9A">
        <w:rPr>
          <w:rFonts w:ascii="Verdana" w:hAnsi="Verdana" w:cs="Arial"/>
          <w:b/>
        </w:rPr>
        <w:t>190</w:t>
      </w:r>
      <w:r w:rsidRPr="00E70E9A">
        <w:rPr>
          <w:rFonts w:ascii="Verdana" w:hAnsi="Verdana" w:cs="Arial"/>
        </w:rPr>
        <w:t xml:space="preserve"> (Disposizioni per la prevenzione e la repressione della corruzione e dell'illegalità nella Pubblica Amministrazione)</w:t>
      </w:r>
      <w:r w:rsidRPr="00E70E9A">
        <w:rPr>
          <w:rFonts w:ascii="Verdana" w:hAnsi="Verdana" w:cs="Arial"/>
          <w:b/>
          <w:bCs/>
        </w:rPr>
        <w:t xml:space="preserve"> </w:t>
      </w:r>
      <w:r w:rsidRPr="00E70E9A">
        <w:rPr>
          <w:rFonts w:ascii="Verdana" w:hAnsi="Verdana" w:cs="Arial"/>
        </w:rPr>
        <w:t xml:space="preserve">ha imposto che anche i Comuni si dotino di </w:t>
      </w:r>
      <w:r w:rsidRPr="00E70E9A">
        <w:rPr>
          <w:rFonts w:ascii="Verdana" w:hAnsi="Verdana" w:cs="Arial"/>
          <w:b/>
        </w:rPr>
        <w:t>Piani di prevenzione della corruzione</w:t>
      </w:r>
      <w:r w:rsidRPr="00E70E9A">
        <w:rPr>
          <w:rFonts w:ascii="Verdana" w:hAnsi="Verdana" w:cs="Arial"/>
        </w:rPr>
        <w:t xml:space="preserve">, strumenti atti a dimostrare come l’ente si sia organizzato per prevenire eventuali comportamenti non corretti da parte dei propri dipendenti.  </w:t>
      </w:r>
    </w:p>
    <w:p w:rsidR="00F6754B" w:rsidRPr="00E70E9A" w:rsidRDefault="00F6754B" w:rsidP="002B105C">
      <w:pPr>
        <w:spacing w:after="0" w:line="240" w:lineRule="auto"/>
        <w:jc w:val="both"/>
        <w:rPr>
          <w:rFonts w:ascii="Verdana" w:hAnsi="Verdana" w:cs="Arial"/>
        </w:rPr>
      </w:pPr>
      <w:r w:rsidRPr="00E70E9A">
        <w:rPr>
          <w:rFonts w:ascii="Verdana" w:hAnsi="Verdana" w:cs="Arial"/>
        </w:rPr>
        <w:t xml:space="preserve">Tale intervento legislativo mette a frutto il lavoro di analisi avviato dalla Commissione di Studio su trasparenza e corruzione istituita dal Ministro per </w:t>
      </w:r>
      <w:smartTag w:uri="urn:schemas-microsoft-com:office:smarttags" w:element="metricconverter">
        <w:smartTagPr>
          <w:attr w:name="ProductID" w:val="2013 in"/>
        </w:smartTagPr>
        <w:smartTag w:uri="urn:schemas-microsoft-com:office:smarttags" w:element="PersonName">
          <w:smartTagPr>
            <w:attr w:name="ProductID" w:val="la Pubblica Amministrazione"/>
          </w:smartTagPr>
          <w:r w:rsidRPr="00E70E9A">
            <w:rPr>
              <w:rFonts w:ascii="Verdana" w:hAnsi="Verdana" w:cs="Arial"/>
            </w:rPr>
            <w:t>la Pubblica Amministrazione</w:t>
          </w:r>
        </w:smartTag>
      </w:smartTag>
      <w:r w:rsidRPr="00E70E9A">
        <w:rPr>
          <w:rFonts w:ascii="Verdana" w:hAnsi="Verdana" w:cs="Arial"/>
        </w:rPr>
        <w:t xml:space="preserve"> e la Semplificazione, e costituisce segnale forte di attenzione del Legislatore ai temi dell’integrità e della trasparenza dell’azione amministrativa a tutti i livelli, come presupposto per un corretto utilizzo delle pubbliche risorse.</w:t>
      </w:r>
    </w:p>
    <w:p w:rsidR="00F6754B" w:rsidRPr="00E70E9A" w:rsidRDefault="00F6754B" w:rsidP="002B105C">
      <w:pPr>
        <w:spacing w:after="0" w:line="240" w:lineRule="auto"/>
        <w:jc w:val="both"/>
        <w:rPr>
          <w:rFonts w:ascii="Verdana" w:hAnsi="Verdana" w:cs="Arial"/>
        </w:rPr>
      </w:pPr>
      <w:r w:rsidRPr="00E70E9A">
        <w:rPr>
          <w:rFonts w:ascii="Verdana" w:hAnsi="Verdana" w:cs="Arial"/>
        </w:rPr>
        <w:t xml:space="preserve"> </w:t>
      </w:r>
    </w:p>
    <w:p w:rsidR="00F6754B" w:rsidRPr="00E70E9A" w:rsidRDefault="00F6754B" w:rsidP="002B105C">
      <w:pPr>
        <w:spacing w:after="0" w:line="240" w:lineRule="auto"/>
        <w:jc w:val="both"/>
        <w:rPr>
          <w:rFonts w:ascii="Verdana" w:hAnsi="Verdana" w:cs="Arial"/>
        </w:rPr>
      </w:pPr>
      <w:r w:rsidRPr="00E70E9A">
        <w:rPr>
          <w:rFonts w:ascii="Verdana" w:hAnsi="Verdana" w:cs="Arial"/>
        </w:rPr>
        <w:t>Nel 2013 è stato adottato il D.lgs. n. 33 con il quale si sono riordinati gli obblighi di pubblicità e trasparenza delle Pubbliche Amministrazioni, cui ha fatto seguito, sempre come costola della Legge Anticorruzione, il Decreto Legislativo n. 39/2013, finalizzato all’introduzione di griglie di incompatibilità negli incarichi "apicali" sia nelle Amministrazioni dello Stato che in quelle locali (Regioni, Province e Comuni), ma anche negli Enti di diritto privato che sono controllati da una Pubblica Amministrazione.</w:t>
      </w:r>
    </w:p>
    <w:p w:rsidR="00F6754B" w:rsidRPr="00E70E9A" w:rsidRDefault="00F6754B" w:rsidP="002B105C">
      <w:pPr>
        <w:spacing w:after="0" w:line="240" w:lineRule="auto"/>
        <w:jc w:val="both"/>
        <w:rPr>
          <w:rFonts w:ascii="Verdana" w:hAnsi="Verdana" w:cs="Arial"/>
        </w:rPr>
      </w:pPr>
    </w:p>
    <w:p w:rsidR="00F6754B" w:rsidRPr="00E70E9A" w:rsidRDefault="00F6754B" w:rsidP="00E70E9A">
      <w:pPr>
        <w:spacing w:after="0" w:line="240" w:lineRule="auto"/>
        <w:jc w:val="both"/>
        <w:rPr>
          <w:rFonts w:ascii="Verdana" w:hAnsi="Verdana" w:cs="Arial"/>
        </w:rPr>
      </w:pPr>
      <w:r w:rsidRPr="00E70E9A">
        <w:rPr>
          <w:rFonts w:ascii="Verdana" w:hAnsi="Verdana" w:cs="Arial"/>
        </w:rPr>
        <w:t>Sono tutti passi sulla strada d</w:t>
      </w:r>
      <w:r>
        <w:rPr>
          <w:rFonts w:ascii="Verdana" w:hAnsi="Verdana" w:cs="Arial"/>
        </w:rPr>
        <w:t>i un</w:t>
      </w:r>
      <w:r w:rsidRPr="00E70E9A">
        <w:rPr>
          <w:rFonts w:ascii="Verdana" w:hAnsi="Verdana" w:cs="Arial"/>
        </w:rPr>
        <w:t xml:space="preserve"> rinnovamento della P.A. </w:t>
      </w:r>
      <w:r>
        <w:rPr>
          <w:rFonts w:ascii="Verdana" w:hAnsi="Verdana" w:cs="Arial"/>
        </w:rPr>
        <w:t>necessario per adeguarla ai tempi e richiesto da ampi settori delle organizzazioni e della cittadinanza nonché dall’opinione pubblica, anche al fine di evitare e prevenire i fenomeni “lato sensu” corruttivi nella P.A.</w:t>
      </w:r>
      <w:r w:rsidRPr="00E70E9A">
        <w:rPr>
          <w:rFonts w:ascii="Verdana" w:hAnsi="Verdana" w:cs="Arial"/>
        </w:rPr>
        <w:t>.</w:t>
      </w:r>
      <w:r>
        <w:rPr>
          <w:rFonts w:ascii="Verdana" w:hAnsi="Verdana" w:cs="Arial"/>
        </w:rPr>
        <w:t xml:space="preserve"> in questo rinnovamento il Comune di Tione di Trento si vuole impegnare con serietà e pragmatismo, adottando atti utili a raggiungere i fini.</w:t>
      </w:r>
    </w:p>
    <w:p w:rsidR="00F6754B" w:rsidRPr="00E70E9A" w:rsidRDefault="00F6754B" w:rsidP="002B105C">
      <w:pPr>
        <w:spacing w:after="0" w:line="240" w:lineRule="auto"/>
        <w:jc w:val="both"/>
        <w:rPr>
          <w:rFonts w:ascii="Verdana" w:hAnsi="Verdana" w:cs="Arial"/>
        </w:rPr>
      </w:pPr>
    </w:p>
    <w:p w:rsidR="00F6754B" w:rsidRPr="00E70E9A" w:rsidRDefault="00F6754B" w:rsidP="00F41A9C">
      <w:pPr>
        <w:spacing w:after="0" w:line="240" w:lineRule="auto"/>
        <w:jc w:val="both"/>
        <w:rPr>
          <w:rFonts w:ascii="Verdana" w:hAnsi="Verdana" w:cs="Arial"/>
        </w:rPr>
      </w:pPr>
      <w:r w:rsidRPr="00E70E9A">
        <w:rPr>
          <w:rFonts w:ascii="Verdana" w:hAnsi="Verdana" w:cs="Arial"/>
        </w:rPr>
        <w:t xml:space="preserve">Già il D.lgs. 150/2009 e la CIVIT </w:t>
      </w:r>
      <w:r>
        <w:rPr>
          <w:rFonts w:ascii="Verdana" w:hAnsi="Verdana" w:cs="Arial"/>
        </w:rPr>
        <w:t>con d</w:t>
      </w:r>
      <w:r w:rsidRPr="00E70E9A">
        <w:rPr>
          <w:rFonts w:ascii="Verdana" w:hAnsi="Verdana" w:cs="Arial"/>
        </w:rPr>
        <w:t xml:space="preserve">elibera N. 105/2010 </w:t>
      </w:r>
      <w:r>
        <w:rPr>
          <w:rFonts w:ascii="Verdana" w:hAnsi="Verdana" w:cs="Arial"/>
        </w:rPr>
        <w:t xml:space="preserve">in cui affermano che </w:t>
      </w:r>
      <w:r w:rsidRPr="00E70E9A">
        <w:rPr>
          <w:rFonts w:ascii="Verdana" w:hAnsi="Verdana" w:cs="Arial"/>
        </w:rPr>
        <w:t>“</w:t>
      </w:r>
      <w:r w:rsidRPr="00E70E9A">
        <w:rPr>
          <w:rFonts w:ascii="Verdana" w:hAnsi="Verdana" w:cs="Arial"/>
          <w:i/>
        </w:rPr>
        <w:t>La trasparenza è il mezzo attraverso cui prevenire e, eventualmente, disvelare situazioni in cui possano annidarsi forme di illecito e di conflitto di interessi</w:t>
      </w:r>
      <w:r w:rsidRPr="00E70E9A">
        <w:rPr>
          <w:rFonts w:ascii="Verdana" w:hAnsi="Verdana" w:cs="Arial"/>
        </w:rPr>
        <w:t xml:space="preserve">” definivano con nettezza </w:t>
      </w:r>
      <w:r>
        <w:rPr>
          <w:rFonts w:ascii="Verdana" w:hAnsi="Verdana" w:cs="Arial"/>
        </w:rPr>
        <w:t xml:space="preserve">le </w:t>
      </w:r>
      <w:r w:rsidRPr="00E70E9A">
        <w:rPr>
          <w:rFonts w:ascii="Verdana" w:hAnsi="Verdana" w:cs="Arial"/>
        </w:rPr>
        <w:t>priorità</w:t>
      </w:r>
      <w:r>
        <w:rPr>
          <w:rFonts w:ascii="Verdana" w:hAnsi="Verdana" w:cs="Arial"/>
        </w:rPr>
        <w:t xml:space="preserve">, a ciò </w:t>
      </w:r>
      <w:r w:rsidRPr="00E70E9A">
        <w:rPr>
          <w:rFonts w:ascii="Verdana" w:hAnsi="Verdana" w:cs="Arial"/>
        </w:rPr>
        <w:t xml:space="preserve"> è </w:t>
      </w:r>
      <w:r>
        <w:rPr>
          <w:rFonts w:ascii="Verdana" w:hAnsi="Verdana" w:cs="Arial"/>
        </w:rPr>
        <w:t>seguita</w:t>
      </w:r>
      <w:r w:rsidRPr="00E70E9A">
        <w:rPr>
          <w:rFonts w:ascii="Verdana" w:hAnsi="Verdana" w:cs="Arial"/>
        </w:rPr>
        <w:t xml:space="preserve"> la Legge 190/2012 </w:t>
      </w:r>
      <w:r>
        <w:rPr>
          <w:rFonts w:ascii="Verdana" w:hAnsi="Verdana" w:cs="Arial"/>
        </w:rPr>
        <w:t xml:space="preserve">che ha </w:t>
      </w:r>
      <w:r w:rsidRPr="00E70E9A">
        <w:rPr>
          <w:rFonts w:ascii="Verdana" w:hAnsi="Verdana" w:cs="Arial"/>
        </w:rPr>
        <w:t>impo</w:t>
      </w:r>
      <w:r>
        <w:rPr>
          <w:rFonts w:ascii="Verdana" w:hAnsi="Verdana" w:cs="Arial"/>
        </w:rPr>
        <w:t>sto</w:t>
      </w:r>
      <w:r w:rsidRPr="00E70E9A">
        <w:rPr>
          <w:rFonts w:ascii="Verdana" w:hAnsi="Verdana" w:cs="Arial"/>
        </w:rPr>
        <w:t xml:space="preserve"> operativamente (art. 1 comma 5) a tutte le pubbliche amministrazioni di definire, approvare e trasmettere al Dipartimento della Funzione Pubblica</w:t>
      </w:r>
      <w:r>
        <w:rPr>
          <w:rFonts w:ascii="Verdana" w:hAnsi="Verdana" w:cs="Arial"/>
        </w:rPr>
        <w:t xml:space="preserve"> quanto segue</w:t>
      </w:r>
      <w:r w:rsidRPr="00E70E9A">
        <w:rPr>
          <w:rFonts w:ascii="Verdana" w:hAnsi="Verdana" w:cs="Arial"/>
        </w:rPr>
        <w:t>:</w:t>
      </w:r>
    </w:p>
    <w:p w:rsidR="00F6754B" w:rsidRPr="00E70E9A" w:rsidRDefault="00F6754B" w:rsidP="002B105C">
      <w:pPr>
        <w:spacing w:after="0" w:line="240" w:lineRule="auto"/>
        <w:jc w:val="both"/>
        <w:rPr>
          <w:rFonts w:ascii="Verdana" w:hAnsi="Verdana" w:cs="Arial"/>
        </w:rPr>
      </w:pPr>
    </w:p>
    <w:p w:rsidR="00F6754B" w:rsidRPr="00E70E9A" w:rsidRDefault="00F6754B" w:rsidP="002B105C">
      <w:pPr>
        <w:spacing w:after="0" w:line="240" w:lineRule="auto"/>
        <w:jc w:val="both"/>
        <w:rPr>
          <w:rFonts w:ascii="Verdana" w:hAnsi="Verdana" w:cs="Arial"/>
        </w:rPr>
      </w:pPr>
      <w:r w:rsidRPr="00E70E9A">
        <w:rPr>
          <w:rFonts w:ascii="Verdana" w:hAnsi="Verdana" w:cs="Arial"/>
        </w:rPr>
        <w:t>a.</w:t>
      </w:r>
      <w:r w:rsidRPr="00E70E9A">
        <w:rPr>
          <w:rFonts w:ascii="Verdana" w:hAnsi="Verdana" w:cs="Arial"/>
        </w:rPr>
        <w:tab/>
        <w:t>Un piano di prevenzione della corruzione che fornisca una valutazione del diverso livello di esposizione degli uffici al rischio di corruzione e indichi gli interventi organizzativi volti a prevenire il medesimo rischio;</w:t>
      </w:r>
    </w:p>
    <w:p w:rsidR="00F6754B" w:rsidRPr="00E70E9A" w:rsidRDefault="00F6754B" w:rsidP="002B105C">
      <w:pPr>
        <w:spacing w:after="0" w:line="240" w:lineRule="auto"/>
        <w:jc w:val="both"/>
        <w:rPr>
          <w:rFonts w:ascii="Verdana" w:hAnsi="Verdana" w:cs="Arial"/>
        </w:rPr>
      </w:pPr>
    </w:p>
    <w:p w:rsidR="00F6754B" w:rsidRPr="00E70E9A" w:rsidRDefault="00F6754B" w:rsidP="002B105C">
      <w:pPr>
        <w:spacing w:after="0" w:line="240" w:lineRule="auto"/>
        <w:jc w:val="both"/>
        <w:rPr>
          <w:rFonts w:ascii="Verdana" w:hAnsi="Verdana" w:cs="Arial"/>
        </w:rPr>
      </w:pPr>
      <w:r w:rsidRPr="00E70E9A">
        <w:rPr>
          <w:rFonts w:ascii="Verdana" w:hAnsi="Verdana" w:cs="Arial"/>
        </w:rPr>
        <w:t>b.</w:t>
      </w:r>
      <w:r w:rsidRPr="00E70E9A">
        <w:rPr>
          <w:rFonts w:ascii="Verdana" w:hAnsi="Verdana" w:cs="Arial"/>
        </w:rPr>
        <w:tab/>
        <w:t>Procedure appropriate per selezionare e formare i dipendenti chiamati ad operare in settori particolarmente esposti alla corruzione.</w:t>
      </w:r>
    </w:p>
    <w:p w:rsidR="00F6754B" w:rsidRPr="00E70E9A" w:rsidRDefault="00F6754B" w:rsidP="002B105C">
      <w:pPr>
        <w:spacing w:after="0" w:line="240" w:lineRule="auto"/>
        <w:jc w:val="both"/>
        <w:rPr>
          <w:rFonts w:ascii="Verdana" w:hAnsi="Verdana" w:cs="Arial"/>
        </w:rPr>
      </w:pPr>
    </w:p>
    <w:p w:rsidR="00F6754B" w:rsidRPr="00E70E9A" w:rsidRDefault="00F6754B" w:rsidP="002B105C">
      <w:pPr>
        <w:spacing w:after="0" w:line="240" w:lineRule="auto"/>
        <w:jc w:val="both"/>
        <w:rPr>
          <w:rFonts w:ascii="Verdana" w:hAnsi="Verdana" w:cs="Arial"/>
        </w:rPr>
      </w:pPr>
      <w:r w:rsidRPr="00E70E9A">
        <w:rPr>
          <w:rFonts w:ascii="Verdana" w:hAnsi="Verdana" w:cs="Arial"/>
        </w:rPr>
        <w:t>Il presente Piano triennale di prevenzione della corruzione contiene pertanto, in relazione a tali prescrizioni,</w:t>
      </w:r>
      <w:r w:rsidRPr="00E70E9A">
        <w:rPr>
          <w:rFonts w:ascii="Verdana" w:hAnsi="Verdana" w:cs="Arial"/>
          <w:b/>
          <w:bCs/>
        </w:rPr>
        <w:t xml:space="preserve"> sia l’analisi del livello di rischio delle attività svolte, che un sistema di misure, procedure e controlli tesi a prevenire situazioni lesive per la trasparenza e l’integrità delle azioni e dei comportamenti del personale</w:t>
      </w:r>
      <w:r w:rsidRPr="00E70E9A">
        <w:rPr>
          <w:rFonts w:ascii="Verdana" w:hAnsi="Verdana" w:cs="Arial"/>
        </w:rPr>
        <w:t xml:space="preserve">.  </w:t>
      </w:r>
    </w:p>
    <w:p w:rsidR="00F6754B" w:rsidRPr="00E70E9A" w:rsidRDefault="00F6754B" w:rsidP="002B105C">
      <w:pPr>
        <w:spacing w:after="0" w:line="240" w:lineRule="auto"/>
        <w:jc w:val="both"/>
        <w:rPr>
          <w:rFonts w:ascii="Verdana" w:hAnsi="Verdana" w:cs="Arial"/>
        </w:rPr>
      </w:pPr>
    </w:p>
    <w:p w:rsidR="00F6754B" w:rsidRPr="00E70E9A" w:rsidRDefault="00F6754B" w:rsidP="00F41A9C">
      <w:pPr>
        <w:spacing w:after="0" w:line="240" w:lineRule="auto"/>
        <w:jc w:val="both"/>
        <w:rPr>
          <w:rFonts w:ascii="Verdana" w:hAnsi="Verdana" w:cs="Arial"/>
        </w:rPr>
      </w:pPr>
      <w:r w:rsidRPr="00E70E9A">
        <w:rPr>
          <w:rFonts w:ascii="Verdana" w:hAnsi="Verdana" w:cs="Arial"/>
        </w:rPr>
        <w:t xml:space="preserve">Rimanda inoltre al Programma triennale per la trasparenza e l’integrità, che si porrà come una sezione del presente Piano di prevenzione della corruzione, con il quale si dovrà coordinare e armonizzare in un equilibrio dinamico attraverso successivi interventi di monitoraggio e aggiornamento, anche tenuto conto del recente intervento legislativo in materia a livello nazionale, il D.lgs. 33/2013, il quale attende </w:t>
      </w:r>
      <w:r>
        <w:rPr>
          <w:rFonts w:ascii="Verdana" w:hAnsi="Verdana" w:cs="Arial"/>
        </w:rPr>
        <w:t xml:space="preserve">sperabilmente </w:t>
      </w:r>
      <w:r w:rsidRPr="00E70E9A">
        <w:rPr>
          <w:rFonts w:ascii="Verdana" w:hAnsi="Verdana" w:cs="Arial"/>
        </w:rPr>
        <w:t xml:space="preserve">a breve, almeno sugli aspetti fondamentali e più impattanti, una norma regionale per il suo recepimento. </w:t>
      </w:r>
    </w:p>
    <w:p w:rsidR="00F6754B" w:rsidRPr="00E70E9A" w:rsidRDefault="00F6754B" w:rsidP="002B105C">
      <w:pPr>
        <w:spacing w:after="0" w:line="240" w:lineRule="auto"/>
        <w:jc w:val="both"/>
        <w:rPr>
          <w:rFonts w:ascii="Verdana" w:hAnsi="Verdana" w:cs="Arial"/>
        </w:rPr>
      </w:pPr>
    </w:p>
    <w:p w:rsidR="00F6754B" w:rsidRPr="00E70E9A" w:rsidRDefault="00F6754B" w:rsidP="00F41A9C">
      <w:pPr>
        <w:spacing w:after="0" w:line="240" w:lineRule="auto"/>
        <w:jc w:val="both"/>
        <w:rPr>
          <w:rFonts w:ascii="Verdana" w:hAnsi="Verdana" w:cs="Arial"/>
        </w:rPr>
      </w:pPr>
      <w:r w:rsidRPr="00E70E9A">
        <w:rPr>
          <w:rFonts w:ascii="Verdana" w:hAnsi="Verdana" w:cs="Arial"/>
        </w:rPr>
        <w:t xml:space="preserve">Il presente Piano si collega altresì con la programmazione </w:t>
      </w:r>
      <w:r>
        <w:rPr>
          <w:rFonts w:ascii="Verdana" w:hAnsi="Verdana" w:cs="Arial"/>
        </w:rPr>
        <w:t>messa in essere dall’amministrazione con gli atti di indirizzo e gli altri strumenti operativi a ciò finalizzati</w:t>
      </w:r>
      <w:r w:rsidRPr="00E70E9A">
        <w:rPr>
          <w:rFonts w:ascii="Verdana" w:hAnsi="Verdana" w:cs="Arial"/>
        </w:rPr>
        <w:t xml:space="preserve">. </w:t>
      </w:r>
    </w:p>
    <w:p w:rsidR="00F6754B" w:rsidRPr="00E70E9A" w:rsidRDefault="00F6754B" w:rsidP="002B105C">
      <w:pPr>
        <w:spacing w:after="0" w:line="240" w:lineRule="auto"/>
        <w:jc w:val="both"/>
        <w:rPr>
          <w:rFonts w:ascii="Verdana" w:hAnsi="Verdana" w:cs="Arial"/>
        </w:rPr>
      </w:pPr>
    </w:p>
    <w:p w:rsidR="00F6754B" w:rsidRPr="00E70E9A" w:rsidRDefault="00F6754B" w:rsidP="002B105C">
      <w:pPr>
        <w:pStyle w:val="Heading1"/>
        <w:numPr>
          <w:ilvl w:val="0"/>
          <w:numId w:val="2"/>
        </w:numPr>
        <w:jc w:val="both"/>
        <w:rPr>
          <w:rFonts w:ascii="Verdana" w:hAnsi="Verdana" w:cs="Arial"/>
          <w:sz w:val="22"/>
        </w:rPr>
      </w:pPr>
      <w:bookmarkStart w:id="4" w:name="_Toc358550102"/>
      <w:bookmarkStart w:id="5" w:name="_Toc355285230"/>
      <w:smartTag w:uri="urn:schemas-microsoft-com:office:smarttags" w:element="metricconverter">
        <w:smartTagPr>
          <w:attr w:name="ProductID" w:val="2013 in"/>
        </w:smartTagPr>
        <w:smartTag w:uri="urn:schemas-microsoft-com:office:smarttags" w:element="PersonName">
          <w:smartTagPr>
            <w:attr w:name="ProductID" w:val="LA STRUTTURA ORGANIZZATIVA DEL"/>
          </w:smartTagPr>
          <w:r w:rsidRPr="00E70E9A">
            <w:rPr>
              <w:rFonts w:ascii="Verdana" w:hAnsi="Verdana" w:cs="Arial"/>
              <w:sz w:val="22"/>
            </w:rPr>
            <w:t>LA STRUTTURA ORGANIZZATIVA DEL</w:t>
          </w:r>
        </w:smartTag>
      </w:smartTag>
      <w:r w:rsidRPr="00E70E9A">
        <w:rPr>
          <w:rFonts w:ascii="Verdana" w:hAnsi="Verdana" w:cs="Arial"/>
          <w:sz w:val="22"/>
        </w:rPr>
        <w:t xml:space="preserve"> CO</w:t>
      </w:r>
      <w:r>
        <w:rPr>
          <w:rFonts w:ascii="Verdana" w:hAnsi="Verdana" w:cs="Arial"/>
          <w:sz w:val="22"/>
        </w:rPr>
        <w:t>NSORZIO</w:t>
      </w:r>
      <w:bookmarkEnd w:id="4"/>
      <w:r>
        <w:rPr>
          <w:rFonts w:ascii="Verdana" w:hAnsi="Verdana" w:cs="Arial"/>
          <w:sz w:val="22"/>
        </w:rPr>
        <w:t xml:space="preserve"> </w:t>
      </w:r>
      <w:bookmarkEnd w:id="5"/>
      <w:r>
        <w:rPr>
          <w:rFonts w:ascii="Verdana" w:hAnsi="Verdana" w:cs="Arial"/>
          <w:sz w:val="22"/>
        </w:rPr>
        <w:t>DI VIGILANZA BOSCHIVA TRA I COMUNI DI TIONE DI TRENTO, BOLBENO, ZUCLO, RAGOLI, PREORE, MONTAGNE, BREGUZZO, BONDO, RONCONE, LARDARO, ASUC SAONE E COMUNITA’ DELLE REGOLE DI SPINALE E MANEZ.</w:t>
      </w:r>
    </w:p>
    <w:p w:rsidR="00F6754B" w:rsidRPr="00E70E9A" w:rsidRDefault="00F6754B" w:rsidP="002B105C">
      <w:pPr>
        <w:spacing w:after="0" w:line="240" w:lineRule="auto"/>
        <w:jc w:val="both"/>
        <w:textAlignment w:val="top"/>
        <w:rPr>
          <w:rFonts w:ascii="Verdana" w:hAnsi="Verdana" w:cs="Arial"/>
        </w:rPr>
      </w:pPr>
    </w:p>
    <w:p w:rsidR="00F6754B" w:rsidRDefault="00F6754B" w:rsidP="00F41A9C">
      <w:pPr>
        <w:spacing w:after="0" w:line="240" w:lineRule="auto"/>
        <w:jc w:val="both"/>
        <w:textAlignment w:val="top"/>
        <w:rPr>
          <w:rFonts w:ascii="Verdana" w:hAnsi="Verdana" w:cs="Arial"/>
        </w:rPr>
      </w:pPr>
      <w:r w:rsidRPr="00E70E9A">
        <w:rPr>
          <w:rFonts w:ascii="Verdana" w:hAnsi="Verdana" w:cs="Arial"/>
        </w:rPr>
        <w:t>I</w:t>
      </w:r>
      <w:r>
        <w:rPr>
          <w:rFonts w:ascii="Verdana" w:hAnsi="Verdana" w:cs="Arial"/>
        </w:rPr>
        <w:t>l Consorzio di Vigilanza Boschiva è un consorzio sostanzialmente obbligatorio costituito sulla base della normativa provinciale ai fini di garantire su ambiti territoriali sovra comunali il servizio di vigilanza boschiva. In sostanza il Consorzio assume i custodi forestali che svolgono il servizio di vigilanza boschiva nelle aree dei comuni che fanno parte del Consorzio. I custodi assegnati al Consorzio sono 5, di cui attualmente 4 sono in servizio. Si tratta quindi di un organigramma di contenute dimensioni composto da personale di pari inquadramento e senza figure apicali o di coordinamento. I Custodi infatti devono svolgere la propria attività di custode e vigilanza nelle aree di competenza relative a più Comuni/Enti. Gli stessi svolgono la loro attività rapportandosi con le Amministrazioni e con il Corpo Forestale della Provincia che dà il coordinamento tecnico. In svariati casi i custodi svolgono il servizio congiunto tra loro o con il personale del Corpo Forestale della PAT.</w:t>
      </w:r>
    </w:p>
    <w:p w:rsidR="00F6754B" w:rsidRDefault="00F6754B" w:rsidP="002B105C">
      <w:pPr>
        <w:spacing w:after="0" w:line="240" w:lineRule="auto"/>
        <w:jc w:val="both"/>
        <w:textAlignment w:val="top"/>
        <w:rPr>
          <w:rFonts w:ascii="Verdana" w:hAnsi="Verdana" w:cs="Arial"/>
        </w:rPr>
      </w:pPr>
      <w:bookmarkStart w:id="6" w:name="RANGE!A2:AG27"/>
      <w:bookmarkEnd w:id="6"/>
    </w:p>
    <w:p w:rsidR="00F6754B" w:rsidRDefault="00F6754B" w:rsidP="002B105C">
      <w:pPr>
        <w:spacing w:after="0" w:line="240" w:lineRule="auto"/>
        <w:jc w:val="both"/>
        <w:textAlignment w:val="top"/>
        <w:rPr>
          <w:rFonts w:ascii="Verdana" w:hAnsi="Verdana" w:cs="Arial"/>
        </w:rPr>
      </w:pPr>
    </w:p>
    <w:p w:rsidR="00F6754B" w:rsidRDefault="00F6754B" w:rsidP="002B105C">
      <w:pPr>
        <w:spacing w:after="0" w:line="240" w:lineRule="auto"/>
        <w:jc w:val="both"/>
        <w:textAlignment w:val="top"/>
        <w:rPr>
          <w:rFonts w:ascii="Verdana" w:hAnsi="Verdana" w:cs="Arial"/>
        </w:rPr>
      </w:pPr>
    </w:p>
    <w:p w:rsidR="00F6754B" w:rsidRDefault="00F6754B" w:rsidP="002B105C">
      <w:pPr>
        <w:spacing w:after="0" w:line="240" w:lineRule="auto"/>
        <w:jc w:val="both"/>
        <w:textAlignment w:val="top"/>
        <w:rPr>
          <w:rFonts w:ascii="Verdana" w:hAnsi="Verdana" w:cs="Arial"/>
        </w:rPr>
      </w:pPr>
    </w:p>
    <w:p w:rsidR="00F6754B" w:rsidRDefault="00F6754B" w:rsidP="002B105C">
      <w:pPr>
        <w:spacing w:after="0" w:line="240" w:lineRule="auto"/>
        <w:jc w:val="both"/>
        <w:textAlignment w:val="top"/>
        <w:rPr>
          <w:rFonts w:ascii="Verdana" w:hAnsi="Verdana" w:cs="Arial"/>
        </w:rPr>
      </w:pPr>
    </w:p>
    <w:p w:rsidR="00F6754B" w:rsidRDefault="00F6754B" w:rsidP="002B105C">
      <w:pPr>
        <w:spacing w:after="0" w:line="240" w:lineRule="auto"/>
        <w:jc w:val="both"/>
        <w:textAlignment w:val="top"/>
        <w:rPr>
          <w:rFonts w:ascii="Verdana" w:hAnsi="Verdana" w:cs="Arial"/>
        </w:rPr>
      </w:pPr>
    </w:p>
    <w:p w:rsidR="00F6754B" w:rsidRPr="00E70E9A" w:rsidRDefault="00F6754B" w:rsidP="002B105C">
      <w:pPr>
        <w:spacing w:after="0" w:line="240" w:lineRule="auto"/>
        <w:jc w:val="both"/>
        <w:textAlignment w:val="top"/>
        <w:rPr>
          <w:rFonts w:ascii="Verdana" w:hAnsi="Verdana" w:cs="Arial"/>
          <w:color w:val="000000"/>
          <w:lang w:eastAsia="it-IT"/>
        </w:rPr>
      </w:pPr>
      <w:r>
        <w:rPr>
          <w:rFonts w:ascii="Verdana" w:hAnsi="Verdana" w:cs="Arial"/>
          <w:color w:val="000000"/>
          <w:lang w:eastAsia="it-IT"/>
        </w:rPr>
        <w:br w:type="page"/>
      </w:r>
    </w:p>
    <w:p w:rsidR="00F6754B" w:rsidRPr="00E70E9A" w:rsidRDefault="00F6754B" w:rsidP="002B105C">
      <w:pPr>
        <w:pStyle w:val="Heading1"/>
        <w:numPr>
          <w:ilvl w:val="0"/>
          <w:numId w:val="2"/>
        </w:numPr>
        <w:jc w:val="both"/>
        <w:rPr>
          <w:rFonts w:ascii="Verdana" w:hAnsi="Verdana" w:cs="Arial"/>
          <w:sz w:val="22"/>
        </w:rPr>
      </w:pPr>
      <w:bookmarkStart w:id="7" w:name="_Toc358550103"/>
      <w:bookmarkStart w:id="8" w:name="_Toc355285231"/>
      <w:r w:rsidRPr="00E70E9A">
        <w:rPr>
          <w:rFonts w:ascii="Verdana" w:hAnsi="Verdana" w:cs="Arial"/>
          <w:sz w:val="22"/>
        </w:rPr>
        <w:t>IL SUPPORTO DEL CONSORZIO DEI COMUNI TRENTINI</w:t>
      </w:r>
      <w:bookmarkEnd w:id="7"/>
    </w:p>
    <w:p w:rsidR="00F6754B" w:rsidRPr="00E70E9A" w:rsidRDefault="00F6754B" w:rsidP="00DE1E4A">
      <w:pPr>
        <w:autoSpaceDE w:val="0"/>
        <w:autoSpaceDN w:val="0"/>
        <w:adjustRightInd w:val="0"/>
        <w:jc w:val="both"/>
        <w:rPr>
          <w:rFonts w:ascii="Verdana" w:hAnsi="Verdana" w:cs="Arial"/>
        </w:rPr>
      </w:pPr>
      <w:r w:rsidRPr="00E70E9A">
        <w:rPr>
          <w:rFonts w:ascii="Verdana" w:hAnsi="Verdana" w:cs="Arial"/>
        </w:rPr>
        <w:t xml:space="preserve">Per avviare il processo di costruzione del Piano </w:t>
      </w:r>
      <w:r>
        <w:rPr>
          <w:rFonts w:ascii="Verdana" w:hAnsi="Verdana" w:cs="Arial"/>
        </w:rPr>
        <w:t xml:space="preserve">ci si </w:t>
      </w:r>
      <w:r w:rsidRPr="00E70E9A">
        <w:rPr>
          <w:rFonts w:ascii="Verdana" w:hAnsi="Verdana" w:cs="Arial"/>
        </w:rPr>
        <w:t>è avvals</w:t>
      </w:r>
      <w:r>
        <w:rPr>
          <w:rFonts w:ascii="Verdana" w:hAnsi="Verdana" w:cs="Arial"/>
        </w:rPr>
        <w:t>i</w:t>
      </w:r>
      <w:r w:rsidRPr="00E70E9A">
        <w:rPr>
          <w:rFonts w:ascii="Verdana" w:hAnsi="Verdana" w:cs="Arial"/>
        </w:rPr>
        <w:t xml:space="preserve"> del supporto di Formazione-Azione del Consorzio dei Comuni Trentini, e del tutoraggio dallo stesso garantito. Lungo il percorso assistito è stato possibile affinare e omogeneizzare la metodologia di analisi e gestione dei rischi e di costruzione delle azioni di miglioramento, anche grazie al confronto con realtà omogenee del territorio.</w:t>
      </w:r>
    </w:p>
    <w:p w:rsidR="00F6754B" w:rsidRPr="00E70E9A" w:rsidRDefault="00F6754B" w:rsidP="002B105C">
      <w:pPr>
        <w:pStyle w:val="Heading1"/>
        <w:numPr>
          <w:ilvl w:val="0"/>
          <w:numId w:val="2"/>
        </w:numPr>
        <w:jc w:val="both"/>
        <w:rPr>
          <w:rFonts w:ascii="Verdana" w:hAnsi="Verdana" w:cs="Arial"/>
          <w:b w:val="0"/>
          <w:sz w:val="22"/>
        </w:rPr>
      </w:pPr>
      <w:bookmarkStart w:id="9" w:name="_Toc358550104"/>
      <w:r w:rsidRPr="00E70E9A">
        <w:rPr>
          <w:rFonts w:ascii="Verdana" w:hAnsi="Verdana" w:cs="Arial"/>
          <w:sz w:val="22"/>
        </w:rPr>
        <w:t>I REFERENTI</w:t>
      </w:r>
      <w:bookmarkEnd w:id="8"/>
      <w:bookmarkEnd w:id="9"/>
    </w:p>
    <w:p w:rsidR="00F6754B" w:rsidRPr="00E70E9A" w:rsidRDefault="00F6754B" w:rsidP="002B105C">
      <w:pPr>
        <w:widowControl w:val="0"/>
        <w:tabs>
          <w:tab w:val="left" w:pos="447"/>
        </w:tabs>
        <w:autoSpaceDE w:val="0"/>
        <w:autoSpaceDN w:val="0"/>
        <w:adjustRightInd w:val="0"/>
        <w:spacing w:after="0" w:line="240" w:lineRule="auto"/>
        <w:jc w:val="both"/>
        <w:rPr>
          <w:rFonts w:ascii="Verdana" w:hAnsi="Verdana" w:cs="Arial"/>
          <w:b/>
        </w:rPr>
      </w:pPr>
    </w:p>
    <w:p w:rsidR="00F6754B" w:rsidRPr="00E70E9A" w:rsidRDefault="00F6754B" w:rsidP="00F070E4">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 xml:space="preserve">In considerazione della dimensione </w:t>
      </w:r>
      <w:r>
        <w:rPr>
          <w:rFonts w:ascii="Verdana" w:hAnsi="Verdana" w:cs="Arial"/>
        </w:rPr>
        <w:t xml:space="preserve">contenuta </w:t>
      </w:r>
      <w:r w:rsidRPr="00E70E9A">
        <w:rPr>
          <w:rFonts w:ascii="Verdana" w:hAnsi="Verdana" w:cs="Arial"/>
        </w:rPr>
        <w:t xml:space="preserve">dell’Ente e </w:t>
      </w:r>
      <w:r>
        <w:rPr>
          <w:rFonts w:ascii="Verdana" w:hAnsi="Verdana" w:cs="Arial"/>
        </w:rPr>
        <w:t xml:space="preserve">del fatto che lo </w:t>
      </w:r>
      <w:r w:rsidRPr="00F070E4">
        <w:rPr>
          <w:rFonts w:ascii="Verdana" w:hAnsi="Verdana" w:cs="Arial"/>
        </w:rPr>
        <w:t xml:space="preserve">stesso non dispone </w:t>
      </w:r>
      <w:r>
        <w:rPr>
          <w:rFonts w:ascii="Verdana" w:hAnsi="Verdana" w:cs="Arial"/>
        </w:rPr>
        <w:t xml:space="preserve">né </w:t>
      </w:r>
      <w:r w:rsidRPr="00F070E4">
        <w:rPr>
          <w:rFonts w:ascii="Verdana" w:hAnsi="Verdana" w:cs="Arial"/>
        </w:rPr>
        <w:t>di</w:t>
      </w:r>
      <w:r>
        <w:rPr>
          <w:rFonts w:ascii="Verdana" w:hAnsi="Verdana" w:cs="Arial"/>
        </w:rPr>
        <w:t xml:space="preserve"> dirigenti, né di figure apicali, non </w:t>
      </w:r>
      <w:r w:rsidRPr="00E70E9A">
        <w:rPr>
          <w:rFonts w:ascii="Verdana" w:hAnsi="Verdana" w:cs="Arial"/>
        </w:rPr>
        <w:t>si prevede la designazione di Referenti per l’integrità per ogni Area</w:t>
      </w:r>
      <w:r>
        <w:rPr>
          <w:rFonts w:ascii="Verdana" w:hAnsi="Verdana" w:cs="Arial"/>
        </w:rPr>
        <w:t xml:space="preserve"> (viste anche le limitazioni e le definizioni dell’area di attività attinente alla custodia forestale ed alla gestione del taglio e del patrimonio boschivo)</w:t>
      </w:r>
      <w:r w:rsidRPr="00E70E9A">
        <w:rPr>
          <w:rFonts w:ascii="Verdana" w:hAnsi="Verdana" w:cs="Arial"/>
        </w:rPr>
        <w:t xml:space="preserve"> che coadiuvino il Responsabile dell’Anticorruzione, </w:t>
      </w:r>
      <w:r>
        <w:rPr>
          <w:rFonts w:ascii="Verdana" w:hAnsi="Verdana" w:cs="Arial"/>
        </w:rPr>
        <w:t>compito che viene affidato al Segretario, Responsabile della prevenzione che potrà avvalersi della collaborazione del personale ove lo ritenga opportuno e necessario</w:t>
      </w:r>
      <w:r w:rsidRPr="00E70E9A">
        <w:rPr>
          <w:rFonts w:ascii="Verdana" w:hAnsi="Verdana" w:cs="Arial"/>
        </w:rPr>
        <w:t>.</w:t>
      </w:r>
      <w:r>
        <w:rPr>
          <w:rFonts w:ascii="Verdana" w:hAnsi="Verdana" w:cs="Arial"/>
        </w:rPr>
        <w:t xml:space="preserve"> </w:t>
      </w:r>
      <w:r w:rsidRPr="00E70E9A">
        <w:rPr>
          <w:rFonts w:ascii="Verdana" w:hAnsi="Verdana" w:cs="Arial"/>
        </w:rPr>
        <w:t xml:space="preserve"> </w:t>
      </w:r>
    </w:p>
    <w:p w:rsidR="00F6754B" w:rsidRPr="00E70E9A" w:rsidRDefault="00F6754B" w:rsidP="00F070E4">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 xml:space="preserve">Allo stesso modo </w:t>
      </w:r>
      <w:r>
        <w:rPr>
          <w:rFonts w:ascii="Verdana" w:hAnsi="Verdana" w:cs="Arial"/>
        </w:rPr>
        <w:t>il Responsabile della prevenzione della corruzione potrà avvalersi della collaborazione del personale per attività di controlli interni e per la trasparenza</w:t>
      </w:r>
      <w:r w:rsidRPr="00E70E9A">
        <w:rPr>
          <w:rFonts w:ascii="Verdana" w:hAnsi="Verdana" w:cs="Arial"/>
        </w:rPr>
        <w:t xml:space="preserve">. </w:t>
      </w:r>
    </w:p>
    <w:p w:rsidR="00F6754B" w:rsidRPr="00E70E9A" w:rsidRDefault="00F6754B" w:rsidP="002B105C">
      <w:pPr>
        <w:widowControl w:val="0"/>
        <w:tabs>
          <w:tab w:val="left" w:pos="447"/>
        </w:tabs>
        <w:autoSpaceDE w:val="0"/>
        <w:autoSpaceDN w:val="0"/>
        <w:adjustRightInd w:val="0"/>
        <w:spacing w:after="0" w:line="240" w:lineRule="auto"/>
        <w:jc w:val="both"/>
        <w:rPr>
          <w:rFonts w:ascii="Verdana" w:hAnsi="Verdana" w:cs="Arial"/>
          <w:b/>
        </w:rPr>
      </w:pPr>
    </w:p>
    <w:p w:rsidR="00F6754B" w:rsidRPr="00E70E9A" w:rsidRDefault="00F6754B" w:rsidP="002B105C">
      <w:pPr>
        <w:widowControl w:val="0"/>
        <w:tabs>
          <w:tab w:val="left" w:pos="447"/>
        </w:tabs>
        <w:autoSpaceDE w:val="0"/>
        <w:autoSpaceDN w:val="0"/>
        <w:adjustRightInd w:val="0"/>
        <w:spacing w:after="0" w:line="240" w:lineRule="auto"/>
        <w:jc w:val="both"/>
        <w:rPr>
          <w:rFonts w:ascii="Verdana" w:hAnsi="Verdana" w:cs="Arial"/>
          <w:b/>
        </w:rPr>
      </w:pPr>
    </w:p>
    <w:p w:rsidR="00F6754B" w:rsidRPr="00E70E9A" w:rsidRDefault="00F6754B" w:rsidP="002B105C">
      <w:pPr>
        <w:pStyle w:val="ListParagraph"/>
        <w:widowControl w:val="0"/>
        <w:numPr>
          <w:ilvl w:val="0"/>
          <w:numId w:val="2"/>
        </w:numPr>
        <w:tabs>
          <w:tab w:val="left" w:pos="447"/>
        </w:tabs>
        <w:autoSpaceDE w:val="0"/>
        <w:autoSpaceDN w:val="0"/>
        <w:adjustRightInd w:val="0"/>
        <w:spacing w:after="0" w:line="240" w:lineRule="auto"/>
        <w:jc w:val="both"/>
        <w:outlineLvl w:val="0"/>
        <w:rPr>
          <w:rFonts w:ascii="Verdana" w:hAnsi="Verdana" w:cs="Arial"/>
          <w:b/>
        </w:rPr>
      </w:pPr>
      <w:bookmarkStart w:id="10" w:name="_Toc358550105"/>
      <w:r w:rsidRPr="00E70E9A">
        <w:rPr>
          <w:rFonts w:ascii="Verdana" w:hAnsi="Verdana" w:cs="Arial"/>
          <w:b/>
        </w:rPr>
        <w:t>PRINCIPIO DI DELEGA – OBBLIGO DI COLLABORAZIONE – CORRESPONSABILITÀ</w:t>
      </w:r>
      <w:bookmarkEnd w:id="10"/>
    </w:p>
    <w:p w:rsidR="00F6754B" w:rsidRPr="00E70E9A" w:rsidRDefault="00F6754B" w:rsidP="002B105C">
      <w:pPr>
        <w:widowControl w:val="0"/>
        <w:tabs>
          <w:tab w:val="left" w:pos="447"/>
        </w:tabs>
        <w:autoSpaceDE w:val="0"/>
        <w:autoSpaceDN w:val="0"/>
        <w:adjustRightInd w:val="0"/>
        <w:spacing w:after="0" w:line="240" w:lineRule="auto"/>
        <w:jc w:val="both"/>
        <w:rPr>
          <w:rFonts w:ascii="Verdana" w:hAnsi="Verdana" w:cs="Arial"/>
          <w:b/>
        </w:rPr>
      </w:pPr>
    </w:p>
    <w:p w:rsidR="00F6754B" w:rsidRPr="00E70E9A" w:rsidRDefault="00F6754B" w:rsidP="0029751C">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 xml:space="preserve">La progettazione del presente Piano, nel rispetto del principio funzionale della delega – </w:t>
      </w:r>
      <w:r>
        <w:rPr>
          <w:rFonts w:ascii="Verdana" w:hAnsi="Verdana" w:cs="Arial"/>
        </w:rPr>
        <w:t>ha visto il c</w:t>
      </w:r>
      <w:r w:rsidRPr="00E70E9A">
        <w:rPr>
          <w:rFonts w:ascii="Verdana" w:hAnsi="Verdana" w:cs="Arial"/>
        </w:rPr>
        <w:t>oinvolgimento de</w:t>
      </w:r>
      <w:r>
        <w:rPr>
          <w:rFonts w:ascii="Verdana" w:hAnsi="Verdana" w:cs="Arial"/>
        </w:rPr>
        <w:t>l personale comunale che si occupa di attività connesse ai compiti svolti dai custodi</w:t>
      </w:r>
      <w:r w:rsidRPr="00E70E9A">
        <w:rPr>
          <w:rFonts w:ascii="Verdana" w:hAnsi="Verdana" w:cs="Arial"/>
        </w:rPr>
        <w:t>. In questa logica si ribadiscono</w:t>
      </w:r>
      <w:r>
        <w:rPr>
          <w:rFonts w:ascii="Verdana" w:hAnsi="Verdana" w:cs="Arial"/>
        </w:rPr>
        <w:t xml:space="preserve"> la necessità </w:t>
      </w:r>
      <w:r w:rsidRPr="00E70E9A">
        <w:rPr>
          <w:rFonts w:ascii="Verdana" w:hAnsi="Verdana" w:cs="Arial"/>
        </w:rPr>
        <w:t>di collaborazione attiva e la corresponsabilità nella promozione ed adozione di tutte le misure atte a garantire l’integrità dei comportamenti individuali nell’organizzazione</w:t>
      </w:r>
      <w:r>
        <w:rPr>
          <w:rFonts w:ascii="Verdana" w:hAnsi="Verdana" w:cs="Arial"/>
        </w:rPr>
        <w:t xml:space="preserve"> ed in particolare di quanto segue:</w:t>
      </w:r>
    </w:p>
    <w:p w:rsidR="00F6754B" w:rsidRPr="00E70E9A" w:rsidRDefault="00F6754B" w:rsidP="002B105C">
      <w:pPr>
        <w:pStyle w:val="ListParagraph"/>
        <w:widowControl w:val="0"/>
        <w:numPr>
          <w:ilvl w:val="0"/>
          <w:numId w:val="5"/>
        </w:numPr>
        <w:tabs>
          <w:tab w:val="left" w:pos="360"/>
        </w:tabs>
        <w:autoSpaceDE w:val="0"/>
        <w:autoSpaceDN w:val="0"/>
        <w:adjustRightInd w:val="0"/>
        <w:spacing w:after="0" w:line="240" w:lineRule="auto"/>
        <w:jc w:val="both"/>
        <w:rPr>
          <w:rFonts w:ascii="Verdana" w:hAnsi="Verdana" w:cs="Arial"/>
        </w:rPr>
      </w:pPr>
      <w:r w:rsidRPr="00E70E9A">
        <w:rPr>
          <w:rFonts w:ascii="Verdana" w:hAnsi="Verdana" w:cs="Arial"/>
        </w:rPr>
        <w:t>Collaborazione per l’analisi organizzativa e l’individuazione delle varie criticità;</w:t>
      </w:r>
    </w:p>
    <w:p w:rsidR="00F6754B" w:rsidRPr="00E70E9A" w:rsidRDefault="00F6754B" w:rsidP="002B105C">
      <w:pPr>
        <w:pStyle w:val="ListParagraph"/>
        <w:widowControl w:val="0"/>
        <w:numPr>
          <w:ilvl w:val="0"/>
          <w:numId w:val="5"/>
        </w:numPr>
        <w:tabs>
          <w:tab w:val="left" w:pos="360"/>
        </w:tabs>
        <w:autoSpaceDE w:val="0"/>
        <w:autoSpaceDN w:val="0"/>
        <w:adjustRightInd w:val="0"/>
        <w:spacing w:after="0" w:line="240" w:lineRule="auto"/>
        <w:jc w:val="both"/>
        <w:rPr>
          <w:rFonts w:ascii="Verdana" w:hAnsi="Verdana" w:cs="Arial"/>
        </w:rPr>
      </w:pPr>
      <w:r w:rsidRPr="00E70E9A">
        <w:rPr>
          <w:rFonts w:ascii="Verdana" w:hAnsi="Verdana" w:cs="Arial"/>
        </w:rPr>
        <w:t>Collaborazione per la mappatura dei rischi all’interno delle singole unità organizzative e dei processi gestiti, mediante l’individuazione, la valutazione e la definizione degli indicatori di rischio;</w:t>
      </w:r>
    </w:p>
    <w:p w:rsidR="00F6754B" w:rsidRPr="00E70E9A" w:rsidRDefault="00F6754B" w:rsidP="002B105C">
      <w:pPr>
        <w:pStyle w:val="ListParagraph"/>
        <w:widowControl w:val="0"/>
        <w:numPr>
          <w:ilvl w:val="0"/>
          <w:numId w:val="5"/>
        </w:numPr>
        <w:tabs>
          <w:tab w:val="left" w:pos="360"/>
        </w:tabs>
        <w:autoSpaceDE w:val="0"/>
        <w:autoSpaceDN w:val="0"/>
        <w:adjustRightInd w:val="0"/>
        <w:spacing w:after="0" w:line="240" w:lineRule="auto"/>
        <w:jc w:val="both"/>
        <w:rPr>
          <w:rFonts w:ascii="Verdana" w:hAnsi="Verdana" w:cs="Arial"/>
        </w:rPr>
      </w:pPr>
      <w:r w:rsidRPr="00E70E9A">
        <w:rPr>
          <w:rFonts w:ascii="Verdana" w:hAnsi="Verdana" w:cs="Arial"/>
        </w:rPr>
        <w:t>Progettazione e formalizzazione delle azioni e degli interventi necessari e sufficienti a prevenire la corruzione e i comportamenti non integri da parte dei collaboratori in occasione di lavoro.</w:t>
      </w:r>
    </w:p>
    <w:p w:rsidR="00F6754B" w:rsidRPr="00E70E9A" w:rsidRDefault="00F6754B" w:rsidP="002B105C">
      <w:pPr>
        <w:widowControl w:val="0"/>
        <w:tabs>
          <w:tab w:val="left" w:pos="447"/>
        </w:tabs>
        <w:autoSpaceDE w:val="0"/>
        <w:autoSpaceDN w:val="0"/>
        <w:adjustRightInd w:val="0"/>
        <w:spacing w:after="0" w:line="240" w:lineRule="auto"/>
        <w:jc w:val="both"/>
        <w:rPr>
          <w:rFonts w:ascii="Verdana" w:hAnsi="Verdana" w:cs="Arial"/>
        </w:rPr>
      </w:pPr>
    </w:p>
    <w:p w:rsidR="00F6754B" w:rsidRPr="00E70E9A" w:rsidRDefault="00F6754B" w:rsidP="002B105C">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ab/>
      </w:r>
      <w:r w:rsidRPr="00E70E9A">
        <w:rPr>
          <w:rFonts w:ascii="Verdana" w:hAnsi="Verdana" w:cs="Arial"/>
        </w:rPr>
        <w:tab/>
        <w:t xml:space="preserve">Si assume che attraverso l’introduzione e il potenziamento di regole generali di ordine procedurale si potranno affrontare e risolvere anche criticità, disfunzioni e sovrapposizioni condizionanti la qualità e l'efficienza operativa dell'Amministrazione. </w:t>
      </w:r>
    </w:p>
    <w:p w:rsidR="00F6754B" w:rsidRDefault="00F6754B" w:rsidP="002B105C">
      <w:pPr>
        <w:widowControl w:val="0"/>
        <w:tabs>
          <w:tab w:val="left" w:pos="447"/>
        </w:tabs>
        <w:autoSpaceDE w:val="0"/>
        <w:autoSpaceDN w:val="0"/>
        <w:adjustRightInd w:val="0"/>
        <w:spacing w:after="0" w:line="240" w:lineRule="auto"/>
        <w:jc w:val="both"/>
        <w:rPr>
          <w:rFonts w:ascii="Verdana" w:hAnsi="Verdana" w:cs="Arial"/>
        </w:rPr>
      </w:pPr>
    </w:p>
    <w:p w:rsidR="00F6754B" w:rsidRDefault="00F6754B" w:rsidP="002B105C">
      <w:pPr>
        <w:widowControl w:val="0"/>
        <w:tabs>
          <w:tab w:val="left" w:pos="447"/>
        </w:tabs>
        <w:autoSpaceDE w:val="0"/>
        <w:autoSpaceDN w:val="0"/>
        <w:adjustRightInd w:val="0"/>
        <w:spacing w:after="0" w:line="240" w:lineRule="auto"/>
        <w:jc w:val="both"/>
        <w:rPr>
          <w:rFonts w:ascii="Verdana" w:hAnsi="Verdana" w:cs="Arial"/>
        </w:rPr>
      </w:pPr>
    </w:p>
    <w:p w:rsidR="00F6754B" w:rsidRPr="00E70E9A" w:rsidRDefault="00F6754B" w:rsidP="002B105C">
      <w:pPr>
        <w:widowControl w:val="0"/>
        <w:tabs>
          <w:tab w:val="left" w:pos="447"/>
        </w:tabs>
        <w:autoSpaceDE w:val="0"/>
        <w:autoSpaceDN w:val="0"/>
        <w:adjustRightInd w:val="0"/>
        <w:spacing w:after="0" w:line="240" w:lineRule="auto"/>
        <w:jc w:val="both"/>
        <w:rPr>
          <w:rFonts w:ascii="Verdana" w:hAnsi="Verdana" w:cs="Arial"/>
        </w:rPr>
      </w:pPr>
    </w:p>
    <w:p w:rsidR="00F6754B" w:rsidRPr="00E70E9A" w:rsidRDefault="00F6754B" w:rsidP="002B105C">
      <w:pPr>
        <w:pStyle w:val="Heading1"/>
        <w:numPr>
          <w:ilvl w:val="0"/>
          <w:numId w:val="2"/>
        </w:numPr>
        <w:jc w:val="both"/>
        <w:rPr>
          <w:rFonts w:ascii="Verdana" w:hAnsi="Verdana" w:cs="Arial"/>
          <w:sz w:val="22"/>
        </w:rPr>
      </w:pPr>
      <w:bookmarkStart w:id="11" w:name="_Toc351884147"/>
      <w:bookmarkStart w:id="12" w:name="_Toc355285232"/>
      <w:bookmarkStart w:id="13" w:name="_Toc358550106"/>
      <w:r w:rsidRPr="00E70E9A">
        <w:rPr>
          <w:rFonts w:ascii="Verdana" w:hAnsi="Verdana" w:cs="Arial"/>
          <w:sz w:val="22"/>
        </w:rPr>
        <w:t>L’APPROCCIO METODOLOGICO ADOTTATO PER LA COSTRUZIONE DEL PIANO</w:t>
      </w:r>
      <w:bookmarkEnd w:id="11"/>
      <w:bookmarkEnd w:id="12"/>
      <w:bookmarkEnd w:id="13"/>
    </w:p>
    <w:p w:rsidR="00F6754B" w:rsidRPr="00E70E9A" w:rsidRDefault="00F6754B" w:rsidP="002B105C">
      <w:pPr>
        <w:jc w:val="both"/>
        <w:rPr>
          <w:rFonts w:ascii="Verdana" w:hAnsi="Verdana" w:cs="Arial"/>
        </w:rPr>
      </w:pPr>
    </w:p>
    <w:p w:rsidR="00F6754B" w:rsidRPr="00E70E9A" w:rsidRDefault="00F6754B" w:rsidP="002B105C">
      <w:pPr>
        <w:jc w:val="both"/>
        <w:rPr>
          <w:rFonts w:ascii="Verdana" w:hAnsi="Verdana" w:cs="Arial"/>
        </w:rPr>
      </w:pPr>
      <w:r w:rsidRPr="00E70E9A">
        <w:rPr>
          <w:rFonts w:ascii="Verdana" w:hAnsi="Verdana" w:cs="Arial"/>
        </w:rPr>
        <w:t>Obiettivo primario del Piano di prevenzione della corruzione è garantire nel tempo all’Amministrazione, attraverso un sistema di controlli preventivi e di misure organizzative, il presidio del processo di monitoraggio e di verifica sull'integrità delle azioni e dei comportamenti del personale.</w:t>
      </w:r>
    </w:p>
    <w:p w:rsidR="00F6754B" w:rsidRPr="00E70E9A" w:rsidRDefault="00F6754B" w:rsidP="002B105C">
      <w:pPr>
        <w:jc w:val="both"/>
        <w:rPr>
          <w:rFonts w:ascii="Verdana" w:hAnsi="Verdana" w:cs="Arial"/>
        </w:rPr>
      </w:pPr>
      <w:r w:rsidRPr="00E70E9A">
        <w:rPr>
          <w:rFonts w:ascii="Verdana" w:hAnsi="Verdana" w:cs="Arial"/>
        </w:rPr>
        <w:t>Ciò consente da un lato la prevenzione dei rischi per danni all'immagine derivanti da comportamenti scorretti o illegali del personale, dall’altro di rendere il complesso delle azioni sviluppate efficace anche a presidio della corretta gestione dell’ente.</w:t>
      </w:r>
    </w:p>
    <w:p w:rsidR="00F6754B" w:rsidRPr="00E70E9A" w:rsidRDefault="00F6754B" w:rsidP="002B105C">
      <w:pPr>
        <w:jc w:val="both"/>
        <w:rPr>
          <w:rFonts w:ascii="Verdana" w:hAnsi="Verdana" w:cs="Arial"/>
        </w:rPr>
      </w:pPr>
      <w:r w:rsidRPr="00E70E9A">
        <w:rPr>
          <w:rFonts w:ascii="Verdana" w:hAnsi="Verdana" w:cs="Arial"/>
        </w:rPr>
        <w:t xml:space="preserve">La </w:t>
      </w:r>
      <w:r w:rsidRPr="00E70E9A">
        <w:rPr>
          <w:rFonts w:ascii="Verdana" w:hAnsi="Verdana" w:cs="Arial"/>
          <w:b/>
          <w:bCs/>
        </w:rPr>
        <w:t>metodologia adottata</w:t>
      </w:r>
      <w:r w:rsidRPr="00E70E9A">
        <w:rPr>
          <w:rFonts w:ascii="Verdana" w:hAnsi="Verdana" w:cs="Arial"/>
        </w:rPr>
        <w:t xml:space="preserve"> nella stesura del Piano si rifà a due approcci considerati di eccellenza negli ambiti organizzativi (banche, società multinazionali, pubbliche amministrazioni estere, ecc.) che già hanno efficacemente affrontato tali problematiche:</w:t>
      </w:r>
    </w:p>
    <w:p w:rsidR="00F6754B" w:rsidRPr="00E70E9A" w:rsidRDefault="00F6754B" w:rsidP="002B105C">
      <w:pPr>
        <w:numPr>
          <w:ilvl w:val="0"/>
          <w:numId w:val="1"/>
        </w:numPr>
        <w:spacing w:before="120"/>
        <w:jc w:val="both"/>
        <w:rPr>
          <w:rFonts w:ascii="Verdana" w:hAnsi="Verdana" w:cs="Arial"/>
        </w:rPr>
      </w:pPr>
      <w:r w:rsidRPr="00E70E9A">
        <w:rPr>
          <w:rFonts w:ascii="Verdana" w:hAnsi="Verdana" w:cs="Arial"/>
          <w:b/>
          <w:bCs/>
        </w:rPr>
        <w:t>L’approccio dei sistemi normati</w:t>
      </w:r>
      <w:r w:rsidRPr="00E70E9A">
        <w:rPr>
          <w:rFonts w:ascii="Verdana" w:hAnsi="Verdana" w:cs="Arial"/>
        </w:rPr>
        <w:t xml:space="preserve">, che si fonda sul </w:t>
      </w:r>
      <w:r w:rsidRPr="00E70E9A">
        <w:rPr>
          <w:rFonts w:ascii="Verdana" w:hAnsi="Verdana" w:cs="Arial"/>
          <w:b/>
          <w:bCs/>
        </w:rPr>
        <w:t>principio di documentabilità delle attività svolte</w:t>
      </w:r>
      <w:r w:rsidRPr="00E70E9A">
        <w:rPr>
          <w:rFonts w:ascii="Verdana" w:hAnsi="Verdana" w:cs="Arial"/>
        </w:rPr>
        <w:t xml:space="preserve">, per cui, in ogni processo, le operazioni e le azioni devono essere verificabili in termini di coerenza e congruità, in modo che sia sempre attestata la responsabilità della progettazione delle attività, della validazione, dell’autorizzazione, dell’effettuazione; e sul </w:t>
      </w:r>
      <w:r w:rsidRPr="00E70E9A">
        <w:rPr>
          <w:rFonts w:ascii="Verdana" w:hAnsi="Verdana" w:cs="Arial"/>
          <w:b/>
          <w:bCs/>
        </w:rPr>
        <w:t>principio di documentabilità dei controlli</w:t>
      </w:r>
      <w:r w:rsidRPr="00E70E9A">
        <w:rPr>
          <w:rFonts w:ascii="Verdana" w:hAnsi="Verdana" w:cs="Arial"/>
        </w:rPr>
        <w:t>, per cui ogni attività di supervisione o controllo deve essere documentata e firmata da chi ne ha la responsabilità. In coerenza con tali principi, sono da formalizzare procedure, check-list, criteri e altri strumenti gestionali in grado di garantire omogeneità, oltre che trasparenza e equità;</w:t>
      </w:r>
    </w:p>
    <w:p w:rsidR="00F6754B" w:rsidRPr="00E70E9A" w:rsidRDefault="00F6754B" w:rsidP="002B105C">
      <w:pPr>
        <w:spacing w:before="120"/>
        <w:ind w:left="720"/>
        <w:jc w:val="both"/>
        <w:rPr>
          <w:rFonts w:ascii="Verdana" w:hAnsi="Verdana" w:cs="Arial"/>
        </w:rPr>
      </w:pPr>
    </w:p>
    <w:p w:rsidR="00F6754B" w:rsidRPr="00E70E9A" w:rsidRDefault="00F6754B" w:rsidP="002B105C">
      <w:pPr>
        <w:numPr>
          <w:ilvl w:val="0"/>
          <w:numId w:val="1"/>
        </w:numPr>
        <w:jc w:val="both"/>
        <w:rPr>
          <w:rFonts w:ascii="Verdana" w:hAnsi="Verdana" w:cs="Arial"/>
        </w:rPr>
      </w:pPr>
      <w:r w:rsidRPr="00E70E9A">
        <w:rPr>
          <w:rFonts w:ascii="Verdana" w:hAnsi="Verdana" w:cs="Arial"/>
          <w:b/>
          <w:bCs/>
        </w:rPr>
        <w:t>L’approccio</w:t>
      </w:r>
      <w:r w:rsidRPr="00E70E9A">
        <w:rPr>
          <w:rFonts w:ascii="Verdana" w:hAnsi="Verdana" w:cs="Arial"/>
        </w:rPr>
        <w:t xml:space="preserve"> </w:t>
      </w:r>
      <w:r w:rsidRPr="00E70E9A">
        <w:rPr>
          <w:rFonts w:ascii="Verdana" w:hAnsi="Verdana" w:cs="Arial"/>
          <w:b/>
          <w:bCs/>
        </w:rPr>
        <w:t>mutuato dal D.lgs. 231/2001</w:t>
      </w:r>
      <w:r w:rsidRPr="00E70E9A">
        <w:rPr>
          <w:rFonts w:ascii="Verdana" w:hAnsi="Verdana" w:cs="Arial"/>
        </w:rPr>
        <w:t xml:space="preserve"> – con le dovute contestualizzazioni e senza che sia imposto dal decreto stesso nell’ambito pubblico - che prevede che l’ente </w:t>
      </w:r>
      <w:r w:rsidRPr="00E70E9A">
        <w:rPr>
          <w:rFonts w:ascii="Verdana" w:hAnsi="Verdana" w:cs="Arial"/>
          <w:b/>
        </w:rPr>
        <w:t>non sia responsabile</w:t>
      </w:r>
      <w:r w:rsidRPr="00E70E9A">
        <w:rPr>
          <w:rFonts w:ascii="Verdana" w:hAnsi="Verdana" w:cs="Arial"/>
        </w:rPr>
        <w:t xml:space="preserve"> per i reati commessi (anche nel suo interesse o a suo vantaggio) se sono soddisfatte le seguenti condizioni: </w:t>
      </w:r>
    </w:p>
    <w:p w:rsidR="00F6754B" w:rsidRPr="00E70E9A" w:rsidRDefault="00F6754B" w:rsidP="002B105C">
      <w:pPr>
        <w:numPr>
          <w:ilvl w:val="0"/>
          <w:numId w:val="11"/>
        </w:numPr>
        <w:jc w:val="both"/>
        <w:rPr>
          <w:rFonts w:ascii="Verdana" w:hAnsi="Verdana" w:cs="Arial"/>
        </w:rPr>
      </w:pPr>
      <w:r w:rsidRPr="00E70E9A">
        <w:rPr>
          <w:rFonts w:ascii="Verdana" w:hAnsi="Verdana" w:cs="Arial"/>
        </w:rPr>
        <w:t xml:space="preserve">Se prova che l’organo dirigente ha adottato ed efficacemente attuato, prima della commissione del fatto, </w:t>
      </w:r>
      <w:r w:rsidRPr="00E70E9A">
        <w:rPr>
          <w:rFonts w:ascii="Verdana" w:hAnsi="Verdana" w:cs="Arial"/>
          <w:b/>
          <w:bCs/>
        </w:rPr>
        <w:t xml:space="preserve">modelli di organizzazione e di gestione idonei a prevenire reati </w:t>
      </w:r>
      <w:r w:rsidRPr="00E70E9A">
        <w:rPr>
          <w:rFonts w:ascii="Verdana" w:hAnsi="Verdana" w:cs="Arial"/>
        </w:rPr>
        <w:t xml:space="preserve">della specie di quello verificatosi; </w:t>
      </w:r>
    </w:p>
    <w:p w:rsidR="00F6754B" w:rsidRPr="00E70E9A" w:rsidRDefault="00F6754B" w:rsidP="002B105C">
      <w:pPr>
        <w:numPr>
          <w:ilvl w:val="0"/>
          <w:numId w:val="11"/>
        </w:numPr>
        <w:jc w:val="both"/>
        <w:rPr>
          <w:rFonts w:ascii="Verdana" w:hAnsi="Verdana" w:cs="Arial"/>
        </w:rPr>
      </w:pPr>
      <w:r w:rsidRPr="00E70E9A">
        <w:rPr>
          <w:rFonts w:ascii="Verdana" w:hAnsi="Verdana" w:cs="Arial"/>
        </w:rPr>
        <w:t xml:space="preserve">Se il compito di vigilare sul funzionamento e l’osservanza dei modelli e di curare il loro aggiornamento è stato affidato a un organismo dell’ente dotato di autonomi poteri di iniziativa e di controllo; </w:t>
      </w:r>
    </w:p>
    <w:p w:rsidR="00F6754B" w:rsidRPr="00E70E9A" w:rsidRDefault="00F6754B" w:rsidP="002B105C">
      <w:pPr>
        <w:numPr>
          <w:ilvl w:val="0"/>
          <w:numId w:val="11"/>
        </w:numPr>
        <w:jc w:val="both"/>
        <w:rPr>
          <w:rFonts w:ascii="Verdana" w:hAnsi="Verdana" w:cs="Arial"/>
        </w:rPr>
      </w:pPr>
      <w:r w:rsidRPr="00E70E9A">
        <w:rPr>
          <w:rFonts w:ascii="Verdana" w:hAnsi="Verdana" w:cs="Arial"/>
        </w:rPr>
        <w:t>Se non vi è stata omessa o insufficiente vigilanza da parte dell’organismo.</w:t>
      </w:r>
    </w:p>
    <w:p w:rsidR="00F6754B" w:rsidRPr="00E70E9A" w:rsidRDefault="00F6754B" w:rsidP="002B105C">
      <w:pPr>
        <w:pStyle w:val="Default"/>
        <w:rPr>
          <w:rFonts w:ascii="Verdana" w:hAnsi="Verdana" w:cs="Arial"/>
          <w:sz w:val="22"/>
          <w:szCs w:val="22"/>
        </w:rPr>
      </w:pPr>
      <w:r w:rsidRPr="00E70E9A">
        <w:rPr>
          <w:rFonts w:ascii="Verdana" w:hAnsi="Verdana" w:cs="Arial"/>
          <w:sz w:val="22"/>
          <w:szCs w:val="22"/>
        </w:rPr>
        <w:t xml:space="preserve">Si noti che tali </w:t>
      </w:r>
      <w:r w:rsidRPr="00E70E9A">
        <w:rPr>
          <w:rFonts w:ascii="Verdana" w:hAnsi="Verdana" w:cs="Arial"/>
          <w:b/>
          <w:sz w:val="22"/>
          <w:szCs w:val="22"/>
        </w:rPr>
        <w:t>approcci</w:t>
      </w:r>
      <w:r w:rsidRPr="00E70E9A">
        <w:rPr>
          <w:rFonts w:ascii="Verdana" w:hAnsi="Verdana" w:cs="Arial"/>
          <w:sz w:val="22"/>
          <w:szCs w:val="22"/>
        </w:rPr>
        <w:t xml:space="preserve"> sono assolutamente </w:t>
      </w:r>
      <w:r w:rsidRPr="00E70E9A">
        <w:rPr>
          <w:rFonts w:ascii="Verdana" w:hAnsi="Verdana" w:cs="Arial"/>
          <w:b/>
          <w:sz w:val="22"/>
          <w:szCs w:val="22"/>
        </w:rPr>
        <w:t>coerenti</w:t>
      </w:r>
      <w:r w:rsidRPr="00E70E9A">
        <w:rPr>
          <w:rFonts w:ascii="Verdana" w:hAnsi="Verdana" w:cs="Arial"/>
          <w:sz w:val="22"/>
          <w:szCs w:val="22"/>
        </w:rPr>
        <w:t xml:space="preserve"> sia con le </w:t>
      </w:r>
      <w:r w:rsidRPr="00E70E9A">
        <w:rPr>
          <w:rFonts w:ascii="Verdana" w:hAnsi="Verdana" w:cs="Arial"/>
          <w:b/>
          <w:sz w:val="22"/>
          <w:szCs w:val="22"/>
        </w:rPr>
        <w:t>linee guida della Commissione di Studio su trasparenza e corruzione istituita dal Ministro per la Pubblica Amministrazione e la Semplificazione</w:t>
      </w:r>
      <w:r w:rsidRPr="00E70E9A">
        <w:rPr>
          <w:rFonts w:ascii="Verdana" w:hAnsi="Verdana" w:cs="Arial"/>
          <w:sz w:val="22"/>
          <w:szCs w:val="22"/>
        </w:rPr>
        <w:t xml:space="preserve"> (che parla esplicitamente di “risk management” come elemento fondante di qualsiasi adeguato assetto gestionale teso a combattere tali fenomeni) che con le “</w:t>
      </w:r>
      <w:r w:rsidRPr="00E70E9A">
        <w:rPr>
          <w:rFonts w:ascii="Verdana" w:hAnsi="Verdana" w:cs="Arial"/>
          <w:b/>
          <w:sz w:val="22"/>
          <w:szCs w:val="22"/>
        </w:rPr>
        <w:t xml:space="preserve">Linee di indirizzo del Comitato interministeriale </w:t>
      </w:r>
      <w:r w:rsidRPr="00E70E9A">
        <w:rPr>
          <w:rFonts w:ascii="Verdana" w:hAnsi="Verdana" w:cs="Arial"/>
          <w:sz w:val="22"/>
          <w:szCs w:val="22"/>
        </w:rPr>
        <w:t xml:space="preserve">(D.P.C.M. 16 gennaio 2013) </w:t>
      </w:r>
      <w:r w:rsidRPr="00E70E9A">
        <w:rPr>
          <w:rFonts w:ascii="Verdana" w:hAnsi="Verdana" w:cs="Arial"/>
          <w:b/>
          <w:sz w:val="22"/>
          <w:szCs w:val="22"/>
        </w:rPr>
        <w:t>per la predisposizione</w:t>
      </w:r>
      <w:r w:rsidRPr="00E70E9A">
        <w:rPr>
          <w:rFonts w:ascii="Verdana" w:hAnsi="Verdana" w:cs="Arial"/>
          <w:sz w:val="22"/>
          <w:szCs w:val="22"/>
        </w:rPr>
        <w:t xml:space="preserve">, da parte del Dipartimento della funzione pubblica, </w:t>
      </w:r>
      <w:r w:rsidRPr="00E70E9A">
        <w:rPr>
          <w:rFonts w:ascii="Verdana" w:hAnsi="Verdana" w:cs="Arial"/>
          <w:b/>
          <w:sz w:val="22"/>
          <w:szCs w:val="22"/>
        </w:rPr>
        <w:t>del Piano Nazionale Anticorruzione</w:t>
      </w:r>
      <w:r w:rsidRPr="00E70E9A">
        <w:rPr>
          <w:rFonts w:ascii="Verdana" w:hAnsi="Verdana" w:cs="Arial"/>
          <w:sz w:val="22"/>
          <w:szCs w:val="22"/>
        </w:rPr>
        <w:t xml:space="preserve"> di cui alla legge 6 novembre 2012, n. 190”.</w:t>
      </w:r>
    </w:p>
    <w:p w:rsidR="00F6754B" w:rsidRPr="00E70E9A" w:rsidRDefault="00F6754B" w:rsidP="002B105C">
      <w:pPr>
        <w:pStyle w:val="Default"/>
        <w:rPr>
          <w:rFonts w:ascii="Verdana" w:hAnsi="Verdana" w:cs="Arial"/>
          <w:sz w:val="22"/>
          <w:szCs w:val="22"/>
        </w:rPr>
      </w:pPr>
    </w:p>
    <w:p w:rsidR="00F6754B" w:rsidRPr="00E70E9A" w:rsidRDefault="00F6754B" w:rsidP="002B105C">
      <w:pPr>
        <w:pStyle w:val="Heading1"/>
        <w:numPr>
          <w:ilvl w:val="0"/>
          <w:numId w:val="2"/>
        </w:numPr>
        <w:jc w:val="both"/>
        <w:rPr>
          <w:rFonts w:ascii="Verdana" w:hAnsi="Verdana" w:cs="Arial"/>
          <w:sz w:val="22"/>
        </w:rPr>
      </w:pPr>
      <w:bookmarkStart w:id="14" w:name="_Toc351884149"/>
      <w:bookmarkStart w:id="15" w:name="_Toc355285234"/>
      <w:bookmarkStart w:id="16" w:name="_Toc358550107"/>
      <w:r w:rsidRPr="00E70E9A">
        <w:rPr>
          <w:rFonts w:ascii="Verdana" w:hAnsi="Verdana" w:cs="Arial"/>
          <w:sz w:val="22"/>
        </w:rPr>
        <w:t>IL PERCORSO DI COSTRUZIONE DEL PIANO</w:t>
      </w:r>
      <w:bookmarkEnd w:id="14"/>
      <w:bookmarkEnd w:id="15"/>
      <w:bookmarkEnd w:id="16"/>
    </w:p>
    <w:p w:rsidR="00F6754B" w:rsidRPr="00E70E9A" w:rsidRDefault="00F6754B" w:rsidP="002B105C">
      <w:pPr>
        <w:jc w:val="both"/>
        <w:rPr>
          <w:rFonts w:ascii="Verdana" w:hAnsi="Verdana"/>
        </w:rPr>
      </w:pPr>
    </w:p>
    <w:p w:rsidR="00F6754B" w:rsidRPr="00E70E9A" w:rsidRDefault="00F6754B" w:rsidP="002B105C">
      <w:pPr>
        <w:pStyle w:val="Default"/>
        <w:rPr>
          <w:rFonts w:ascii="Verdana" w:hAnsi="Verdana" w:cs="Arial"/>
          <w:sz w:val="22"/>
          <w:szCs w:val="22"/>
        </w:rPr>
      </w:pPr>
      <w:r w:rsidRPr="00E70E9A">
        <w:rPr>
          <w:rFonts w:ascii="Verdana" w:hAnsi="Verdana" w:cs="Arial"/>
          <w:sz w:val="22"/>
          <w:szCs w:val="22"/>
        </w:rPr>
        <w:t>Nel percorso di costruzione del Piano, accompagnato dall’intervento di formazione-azione promosso dal Consorzio dei Comuni Trentini, sono stati tenuti in considerazione cinque aspetti espressamente citati dalle Linee di indirizzo del Comitato interministeriale del marzo 2013:</w:t>
      </w:r>
    </w:p>
    <w:p w:rsidR="00F6754B" w:rsidRPr="00E70E9A" w:rsidRDefault="00F6754B" w:rsidP="002B105C">
      <w:pPr>
        <w:pStyle w:val="Default"/>
        <w:numPr>
          <w:ilvl w:val="0"/>
          <w:numId w:val="12"/>
        </w:numPr>
        <w:rPr>
          <w:rFonts w:ascii="Verdana" w:hAnsi="Verdana" w:cs="Arial"/>
          <w:color w:val="auto"/>
          <w:sz w:val="22"/>
          <w:szCs w:val="22"/>
        </w:rPr>
      </w:pPr>
      <w:r w:rsidRPr="00E70E9A">
        <w:rPr>
          <w:rFonts w:ascii="Verdana" w:hAnsi="Verdana" w:cs="Arial"/>
          <w:color w:val="auto"/>
          <w:sz w:val="22"/>
          <w:szCs w:val="22"/>
        </w:rPr>
        <w:t xml:space="preserve">il </w:t>
      </w:r>
      <w:r w:rsidRPr="00E70E9A">
        <w:rPr>
          <w:rFonts w:ascii="Verdana" w:hAnsi="Verdana" w:cs="Arial"/>
          <w:b/>
          <w:color w:val="auto"/>
          <w:sz w:val="22"/>
          <w:szCs w:val="22"/>
        </w:rPr>
        <w:t>coinvolgimento de</w:t>
      </w:r>
      <w:r>
        <w:rPr>
          <w:rFonts w:ascii="Verdana" w:hAnsi="Verdana" w:cs="Arial"/>
          <w:b/>
          <w:color w:val="auto"/>
          <w:sz w:val="22"/>
          <w:szCs w:val="22"/>
        </w:rPr>
        <w:t>l Personale</w:t>
      </w:r>
      <w:r w:rsidRPr="00E70E9A">
        <w:rPr>
          <w:rFonts w:ascii="Verdana" w:hAnsi="Verdana" w:cs="Arial"/>
          <w:color w:val="auto"/>
          <w:sz w:val="22"/>
          <w:szCs w:val="22"/>
        </w:rPr>
        <w:t xml:space="preserve"> nell’attività di analisi e valutazione, di proposta e definizione delle misure e di monitoraggio per l’implementazione del Piano; tale attività –che non sostituisce ma integra la opportuna formazione rispetto alle finalità e agli strumenti dal Piano stesso- è stata il punto di partenza per la definizione di azioni preventive efficaci rispetto alle reali esigenze del Co</w:t>
      </w:r>
      <w:r>
        <w:rPr>
          <w:rFonts w:ascii="Verdana" w:hAnsi="Verdana" w:cs="Arial"/>
          <w:color w:val="auto"/>
          <w:sz w:val="22"/>
          <w:szCs w:val="22"/>
        </w:rPr>
        <w:t>nsorzio;</w:t>
      </w:r>
    </w:p>
    <w:p w:rsidR="00F6754B" w:rsidRPr="00E70E9A" w:rsidRDefault="00F6754B" w:rsidP="002B105C">
      <w:pPr>
        <w:pStyle w:val="Default"/>
        <w:numPr>
          <w:ilvl w:val="0"/>
          <w:numId w:val="12"/>
        </w:numPr>
        <w:rPr>
          <w:rFonts w:ascii="Verdana" w:hAnsi="Verdana" w:cs="Arial"/>
          <w:color w:val="auto"/>
          <w:sz w:val="22"/>
          <w:szCs w:val="22"/>
        </w:rPr>
      </w:pPr>
      <w:r w:rsidRPr="00E70E9A">
        <w:rPr>
          <w:rFonts w:ascii="Verdana" w:hAnsi="Verdana" w:cs="Arial"/>
          <w:color w:val="auto"/>
          <w:sz w:val="22"/>
          <w:szCs w:val="22"/>
        </w:rPr>
        <w:t xml:space="preserve">la rilevazione delle misure di contrasto (procedimenti a disciplina rinforzata, controlli specifici, particolari valutazioni ex post dei risultati raggiunti, particolari misure nell’organizzazione e nella gestione, particolari misure di trasparenza sulle attività svolte) anche già adottate, oltre alla indicazione delle misure che, attualmente non presenti, si prevede di adottare in futuro. Si è in tal modo costruito un Piano che, valorizzando il percorso virtuoso già intrapreso dall’Amministrazione, </w:t>
      </w:r>
      <w:r w:rsidRPr="00E70E9A">
        <w:rPr>
          <w:rFonts w:ascii="Verdana" w:hAnsi="Verdana" w:cs="Arial"/>
          <w:b/>
          <w:color w:val="auto"/>
          <w:sz w:val="22"/>
          <w:szCs w:val="22"/>
        </w:rPr>
        <w:t>mette</w:t>
      </w:r>
      <w:r w:rsidRPr="00E70E9A">
        <w:rPr>
          <w:rFonts w:ascii="Verdana" w:hAnsi="Verdana" w:cs="Arial"/>
          <w:color w:val="auto"/>
          <w:sz w:val="22"/>
          <w:szCs w:val="22"/>
        </w:rPr>
        <w:t xml:space="preserve"> </w:t>
      </w:r>
      <w:r w:rsidRPr="00E70E9A">
        <w:rPr>
          <w:rFonts w:ascii="Verdana" w:hAnsi="Verdana" w:cs="Arial"/>
          <w:b/>
          <w:color w:val="auto"/>
          <w:sz w:val="22"/>
          <w:szCs w:val="22"/>
        </w:rPr>
        <w:t>a sistema quanto già positivamente sperimentato</w:t>
      </w:r>
      <w:r w:rsidRPr="00E70E9A">
        <w:rPr>
          <w:rFonts w:ascii="Verdana" w:hAnsi="Verdana" w:cs="Arial"/>
          <w:color w:val="auto"/>
          <w:sz w:val="22"/>
          <w:szCs w:val="22"/>
        </w:rPr>
        <w:t xml:space="preserve"> purché coerente con le finalità del Piano;</w:t>
      </w:r>
    </w:p>
    <w:p w:rsidR="00F6754B" w:rsidRPr="00E70E9A" w:rsidRDefault="00F6754B" w:rsidP="002B105C">
      <w:pPr>
        <w:pStyle w:val="Default"/>
        <w:numPr>
          <w:ilvl w:val="0"/>
          <w:numId w:val="12"/>
        </w:numPr>
        <w:rPr>
          <w:rFonts w:ascii="Verdana" w:hAnsi="Verdana" w:cs="Arial"/>
          <w:color w:val="auto"/>
          <w:sz w:val="22"/>
          <w:szCs w:val="22"/>
        </w:rPr>
      </w:pPr>
      <w:r>
        <w:rPr>
          <w:rFonts w:ascii="Verdana" w:hAnsi="Verdana" w:cs="Arial"/>
          <w:color w:val="auto"/>
          <w:sz w:val="22"/>
          <w:szCs w:val="22"/>
        </w:rPr>
        <w:t xml:space="preserve">valutazione di un’eventuale </w:t>
      </w:r>
      <w:r w:rsidRPr="00E70E9A">
        <w:rPr>
          <w:rFonts w:ascii="Verdana" w:hAnsi="Verdana" w:cs="Arial"/>
          <w:color w:val="auto"/>
          <w:sz w:val="22"/>
          <w:szCs w:val="22"/>
        </w:rPr>
        <w:t>apertura di un tavolo di confronto con i portatori di interessi sui contenuti delle misure adottate nelle aree a maggior rischio di comportamenti non integri, per poter arricchire l’approccio con l’essenziale punto di vista dei fruitori dei servizi del Co</w:t>
      </w:r>
      <w:r>
        <w:rPr>
          <w:rFonts w:ascii="Verdana" w:hAnsi="Verdana" w:cs="Arial"/>
          <w:color w:val="auto"/>
          <w:sz w:val="22"/>
          <w:szCs w:val="22"/>
        </w:rPr>
        <w:t>nsorzio</w:t>
      </w:r>
      <w:r w:rsidRPr="00E70E9A">
        <w:rPr>
          <w:rFonts w:ascii="Verdana" w:hAnsi="Verdana" w:cs="Arial"/>
          <w:color w:val="auto"/>
          <w:sz w:val="22"/>
          <w:szCs w:val="22"/>
        </w:rPr>
        <w:t xml:space="preserve">, e nel contempo rendere consapevoli gli interessati degli sforzi messi in campo dall’organizzazione per rafforzare e sostenere l’integrità e trasparenza dei comportamenti dei suoi operatori a tutti i livelli; </w:t>
      </w:r>
    </w:p>
    <w:p w:rsidR="00F6754B" w:rsidRPr="00E70E9A" w:rsidRDefault="00F6754B" w:rsidP="008E4551">
      <w:pPr>
        <w:numPr>
          <w:ilvl w:val="0"/>
          <w:numId w:val="12"/>
        </w:numPr>
        <w:autoSpaceDE w:val="0"/>
        <w:autoSpaceDN w:val="0"/>
        <w:adjustRightInd w:val="0"/>
        <w:jc w:val="both"/>
        <w:rPr>
          <w:rFonts w:ascii="Verdana" w:hAnsi="Verdana" w:cs="Arial"/>
          <w:lang w:eastAsia="it-IT"/>
        </w:rPr>
      </w:pPr>
      <w:r w:rsidRPr="00E70E9A">
        <w:rPr>
          <w:rFonts w:ascii="Verdana" w:hAnsi="Verdana" w:cs="Arial"/>
          <w:lang w:eastAsia="it-IT"/>
        </w:rPr>
        <w:t xml:space="preserve">la </w:t>
      </w:r>
      <w:r w:rsidRPr="00E70E9A">
        <w:rPr>
          <w:rFonts w:ascii="Verdana" w:hAnsi="Verdana" w:cs="Arial"/>
          <w:b/>
          <w:lang w:eastAsia="it-IT"/>
        </w:rPr>
        <w:t>sinergia</w:t>
      </w:r>
      <w:r w:rsidRPr="00E70E9A">
        <w:rPr>
          <w:rFonts w:ascii="Verdana" w:hAnsi="Verdana" w:cs="Arial"/>
          <w:lang w:eastAsia="it-IT"/>
        </w:rPr>
        <w:t xml:space="preserve"> con quanto già realizzato o in progettazione nell’ambito della trasparenza, ivi compresi:</w:t>
      </w:r>
    </w:p>
    <w:p w:rsidR="00F6754B" w:rsidRPr="00E70E9A" w:rsidRDefault="00F6754B" w:rsidP="0029751C">
      <w:pPr>
        <w:numPr>
          <w:ilvl w:val="0"/>
          <w:numId w:val="13"/>
        </w:numPr>
        <w:autoSpaceDE w:val="0"/>
        <w:autoSpaceDN w:val="0"/>
        <w:adjustRightInd w:val="0"/>
        <w:jc w:val="both"/>
        <w:rPr>
          <w:rFonts w:ascii="Verdana" w:hAnsi="Verdana" w:cs="Arial"/>
          <w:lang w:eastAsia="it-IT"/>
        </w:rPr>
      </w:pPr>
      <w:r w:rsidRPr="00E70E9A">
        <w:rPr>
          <w:rFonts w:ascii="Verdana" w:hAnsi="Verdana" w:cs="Arial"/>
          <w:b/>
          <w:lang w:eastAsia="it-IT"/>
        </w:rPr>
        <w:t>il rinvio ai contenuti del Programma Triennale per la Trasparenza e l’Integrità come articolazione dello stesso Piano triennale anticorruzione</w:t>
      </w:r>
      <w:r w:rsidRPr="00E70E9A">
        <w:rPr>
          <w:rFonts w:ascii="Verdana" w:hAnsi="Verdana" w:cs="Arial"/>
          <w:lang w:eastAsia="it-IT"/>
        </w:rPr>
        <w:t>;</w:t>
      </w:r>
    </w:p>
    <w:p w:rsidR="00F6754B" w:rsidRPr="00E70E9A" w:rsidRDefault="00F6754B" w:rsidP="008E4551">
      <w:pPr>
        <w:numPr>
          <w:ilvl w:val="0"/>
          <w:numId w:val="13"/>
        </w:numPr>
        <w:autoSpaceDE w:val="0"/>
        <w:autoSpaceDN w:val="0"/>
        <w:adjustRightInd w:val="0"/>
        <w:jc w:val="both"/>
        <w:rPr>
          <w:rFonts w:ascii="Verdana" w:hAnsi="Verdana" w:cs="Arial"/>
          <w:lang w:eastAsia="it-IT"/>
        </w:rPr>
      </w:pPr>
      <w:r w:rsidRPr="00E70E9A">
        <w:rPr>
          <w:rFonts w:ascii="Verdana" w:hAnsi="Verdana" w:cs="Arial"/>
          <w:lang w:eastAsia="it-IT"/>
        </w:rPr>
        <w:t xml:space="preserve">l’attivazione del sistema di trasmissione delle informazioni al sito web dell’amministrazione; </w:t>
      </w:r>
    </w:p>
    <w:p w:rsidR="00F6754B" w:rsidRDefault="00F6754B" w:rsidP="008E4551">
      <w:pPr>
        <w:numPr>
          <w:ilvl w:val="0"/>
          <w:numId w:val="13"/>
        </w:numPr>
        <w:autoSpaceDE w:val="0"/>
        <w:autoSpaceDN w:val="0"/>
        <w:adjustRightInd w:val="0"/>
        <w:jc w:val="both"/>
        <w:rPr>
          <w:rFonts w:ascii="Verdana" w:hAnsi="Verdana" w:cs="Arial"/>
          <w:lang w:eastAsia="it-IT"/>
        </w:rPr>
      </w:pPr>
      <w:r w:rsidRPr="00E70E9A">
        <w:rPr>
          <w:rFonts w:ascii="Verdana" w:hAnsi="Verdana" w:cs="Arial"/>
          <w:lang w:eastAsia="it-IT"/>
        </w:rPr>
        <w:t xml:space="preserve">l’attivazione del diritto di accesso civico di cui al citato D.lgs. n.33/2013, così come verrà delineato dall’emananda norma regionale in tema di trasparenza; </w:t>
      </w:r>
    </w:p>
    <w:p w:rsidR="00F6754B" w:rsidRDefault="00F6754B" w:rsidP="008E4551">
      <w:pPr>
        <w:numPr>
          <w:ilvl w:val="0"/>
          <w:numId w:val="13"/>
        </w:numPr>
        <w:autoSpaceDE w:val="0"/>
        <w:autoSpaceDN w:val="0"/>
        <w:adjustRightInd w:val="0"/>
        <w:jc w:val="both"/>
        <w:rPr>
          <w:rFonts w:ascii="Verdana" w:hAnsi="Verdana" w:cs="Arial"/>
          <w:lang w:eastAsia="it-IT"/>
        </w:rPr>
      </w:pPr>
      <w:r>
        <w:rPr>
          <w:rFonts w:ascii="Verdana" w:hAnsi="Verdana" w:cs="Arial"/>
          <w:lang w:eastAsia="it-IT"/>
        </w:rPr>
        <w:t>la deliberazione della Giunta comunale di Tione n. 359 dd. 10.12.2013 con la quale è stato adeguato il Codice di comportamento dei dipendenti (allegato all’Accordo provinciale e recepito dal Comune) a quanto contenuto nel DPR 16.04.2013 n. 62 per quanto non già previsto, codice di comportamento che viene approvato e reso valido ed operativo anche per i dipendenti del Consorzio (come specificato in delibera);</w:t>
      </w:r>
    </w:p>
    <w:p w:rsidR="00F6754B" w:rsidRPr="00E70E9A" w:rsidRDefault="00F6754B" w:rsidP="008E4551">
      <w:pPr>
        <w:numPr>
          <w:ilvl w:val="0"/>
          <w:numId w:val="13"/>
        </w:numPr>
        <w:autoSpaceDE w:val="0"/>
        <w:autoSpaceDN w:val="0"/>
        <w:adjustRightInd w:val="0"/>
        <w:jc w:val="both"/>
        <w:rPr>
          <w:rFonts w:ascii="Verdana" w:hAnsi="Verdana" w:cs="Arial"/>
          <w:lang w:eastAsia="it-IT"/>
        </w:rPr>
      </w:pPr>
      <w:r>
        <w:rPr>
          <w:rFonts w:ascii="Verdana" w:hAnsi="Verdana" w:cs="Arial"/>
          <w:lang w:eastAsia="it-IT"/>
        </w:rPr>
        <w:t>la deliberazione della Giunta comunale n. 14 dd. 21.01.2014 che dà atto di quanto già previsto in tema di incompatibilità di incarichi ai dipendenti nel Regolamento Organico del Personale e nella normativa regionale e Regolamento Organico che si applica anche al personale del Consorzio per quanto non diversamente stabilito dal Regolamento Consorziale;</w:t>
      </w:r>
    </w:p>
    <w:p w:rsidR="00F6754B" w:rsidRPr="00E70E9A" w:rsidRDefault="00F6754B" w:rsidP="008E4551">
      <w:pPr>
        <w:numPr>
          <w:ilvl w:val="0"/>
          <w:numId w:val="12"/>
        </w:numPr>
        <w:autoSpaceDE w:val="0"/>
        <w:autoSpaceDN w:val="0"/>
        <w:adjustRightInd w:val="0"/>
        <w:jc w:val="both"/>
        <w:rPr>
          <w:rFonts w:ascii="Verdana" w:hAnsi="Verdana" w:cs="Arial"/>
          <w:lang w:eastAsia="it-IT"/>
        </w:rPr>
      </w:pPr>
      <w:r w:rsidRPr="00E70E9A">
        <w:rPr>
          <w:rFonts w:ascii="Verdana" w:hAnsi="Verdana" w:cs="Arial"/>
          <w:lang w:eastAsia="it-IT"/>
        </w:rPr>
        <w:t xml:space="preserve">la previsione e l’adozione di </w:t>
      </w:r>
      <w:r w:rsidRPr="00E70E9A">
        <w:rPr>
          <w:rFonts w:ascii="Verdana" w:hAnsi="Verdana" w:cs="Arial"/>
          <w:b/>
          <w:lang w:eastAsia="it-IT"/>
        </w:rPr>
        <w:t>specifiche attività di formazione del personale</w:t>
      </w:r>
      <w:r w:rsidRPr="00E70E9A">
        <w:rPr>
          <w:rFonts w:ascii="Verdana" w:hAnsi="Verdana" w:cs="Arial"/>
          <w:lang w:eastAsia="it-IT"/>
        </w:rPr>
        <w:t xml:space="preserve">, </w:t>
      </w:r>
      <w:r>
        <w:rPr>
          <w:rFonts w:ascii="Verdana" w:hAnsi="Verdana" w:cs="Arial"/>
          <w:lang w:eastAsia="it-IT"/>
        </w:rPr>
        <w:t>per quanto necessario,</w:t>
      </w:r>
      <w:r w:rsidRPr="00E70E9A">
        <w:rPr>
          <w:rFonts w:ascii="Verdana" w:hAnsi="Verdana" w:cs="Arial"/>
          <w:lang w:eastAsia="it-IT"/>
        </w:rPr>
        <w:t xml:space="preserve"> saranno </w:t>
      </w:r>
      <w:r>
        <w:rPr>
          <w:rFonts w:ascii="Verdana" w:hAnsi="Verdana" w:cs="Arial"/>
          <w:lang w:eastAsia="it-IT"/>
        </w:rPr>
        <w:t xml:space="preserve">prevedibilmente </w:t>
      </w:r>
      <w:r w:rsidRPr="00E70E9A">
        <w:rPr>
          <w:rFonts w:ascii="Verdana" w:hAnsi="Verdana" w:cs="Arial"/>
          <w:lang w:eastAsia="it-IT"/>
        </w:rPr>
        <w:t>rese in prima battuta tramite l’apporto del Consorzio dei Comuni Trentini.</w:t>
      </w:r>
    </w:p>
    <w:p w:rsidR="00F6754B" w:rsidRPr="00E70E9A" w:rsidRDefault="00F6754B" w:rsidP="002B105C">
      <w:pPr>
        <w:jc w:val="both"/>
        <w:rPr>
          <w:rFonts w:ascii="Verdana" w:hAnsi="Verdana" w:cs="Arial"/>
        </w:rPr>
      </w:pPr>
      <w:r w:rsidRPr="00E70E9A">
        <w:rPr>
          <w:rFonts w:ascii="Verdana" w:hAnsi="Verdana" w:cs="Arial"/>
        </w:rPr>
        <w:t xml:space="preserve">Inoltre si è ritenuto opportuno - come previsto nella circolare n. 1 del 25 gennaio 2013 del Dipartimento della Funzione Pubblica - </w:t>
      </w:r>
      <w:r w:rsidRPr="00E70E9A">
        <w:rPr>
          <w:rFonts w:ascii="Verdana" w:hAnsi="Verdana" w:cs="Arial"/>
          <w:b/>
        </w:rPr>
        <w:t>ampliare il concetto di corruzione, ricomprendendo</w:t>
      </w:r>
      <w:r w:rsidRPr="00E70E9A">
        <w:rPr>
          <w:rFonts w:ascii="Verdana" w:hAnsi="Verdana" w:cs="Arial"/>
        </w:rPr>
        <w:t xml:space="preserve"> tutte quelle situazioni in cui “</w:t>
      </w:r>
      <w:r w:rsidRPr="00E70E9A">
        <w:rPr>
          <w:rFonts w:ascii="Verdana" w:hAnsi="Verdana" w:cs="Arial"/>
          <w:i/>
        </w:rPr>
        <w:t xml:space="preserve">nel corso dell’attività amministrativa, si riscontri l’abuso, da parte di un soggetto, del potere a lui affidato al fine di ottenere vantaggi privati. (…) Le situazioni rilevanti sono quindi più ampie della fattispecie penalistica e sono tali da ricomprendere non solo l’intera gamma dei delitti contro la Pubblica Amministrazione disciplinati nel Titolo II, capo I del codice penale, ma anche </w:t>
      </w:r>
      <w:r w:rsidRPr="00E70E9A">
        <w:rPr>
          <w:rFonts w:ascii="Verdana" w:hAnsi="Verdana" w:cs="Arial"/>
          <w:b/>
          <w:i/>
        </w:rPr>
        <w:t>le situazioni in cui, a prescindere dalla rilevanza penale, venga in evidenza un malfunzionamento dell’amministrazione a causa dell’uso a fini privati delle funzioni attribuite</w:t>
      </w:r>
      <w:r w:rsidRPr="00E70E9A">
        <w:rPr>
          <w:rFonts w:ascii="Verdana" w:hAnsi="Verdana" w:cs="Arial"/>
        </w:rPr>
        <w:t xml:space="preserve">”. </w:t>
      </w:r>
    </w:p>
    <w:p w:rsidR="00F6754B" w:rsidRPr="00E70E9A" w:rsidRDefault="00F6754B" w:rsidP="002B105C">
      <w:pPr>
        <w:jc w:val="both"/>
        <w:rPr>
          <w:rFonts w:ascii="Verdana" w:hAnsi="Verdana" w:cs="Arial"/>
        </w:rPr>
      </w:pPr>
    </w:p>
    <w:p w:rsidR="00F6754B" w:rsidRPr="00E70E9A" w:rsidRDefault="00F6754B" w:rsidP="00062B47">
      <w:pPr>
        <w:pStyle w:val="Heading2"/>
        <w:numPr>
          <w:ilvl w:val="1"/>
          <w:numId w:val="9"/>
        </w:numPr>
        <w:jc w:val="both"/>
        <w:rPr>
          <w:rFonts w:ascii="Verdana" w:hAnsi="Verdana" w:cs="Arial"/>
          <w:b w:val="0"/>
          <w:i w:val="0"/>
        </w:rPr>
      </w:pPr>
      <w:bookmarkStart w:id="17" w:name="_Toc358550108"/>
      <w:r w:rsidRPr="00E70E9A">
        <w:rPr>
          <w:rFonts w:ascii="Verdana" w:hAnsi="Verdana" w:cs="Arial"/>
          <w:b w:val="0"/>
          <w:i w:val="0"/>
        </w:rPr>
        <w:t>Sensibilizzazione de</w:t>
      </w:r>
      <w:r>
        <w:rPr>
          <w:rFonts w:ascii="Verdana" w:hAnsi="Verdana" w:cs="Arial"/>
          <w:b w:val="0"/>
          <w:i w:val="0"/>
        </w:rPr>
        <w:t xml:space="preserve">l Personale </w:t>
      </w:r>
      <w:r w:rsidRPr="00E70E9A">
        <w:rPr>
          <w:rFonts w:ascii="Verdana" w:hAnsi="Verdana" w:cs="Arial"/>
          <w:b w:val="0"/>
          <w:i w:val="0"/>
        </w:rPr>
        <w:t>e condivisione dell’approccio</w:t>
      </w:r>
      <w:bookmarkEnd w:id="17"/>
    </w:p>
    <w:p w:rsidR="00F6754B" w:rsidRPr="00E70E9A" w:rsidRDefault="00F6754B" w:rsidP="00062B47">
      <w:pPr>
        <w:jc w:val="both"/>
        <w:rPr>
          <w:rFonts w:ascii="Verdana" w:hAnsi="Verdana"/>
        </w:rPr>
      </w:pPr>
    </w:p>
    <w:p w:rsidR="00F6754B" w:rsidRDefault="00F6754B" w:rsidP="00062B47">
      <w:pPr>
        <w:jc w:val="both"/>
        <w:rPr>
          <w:rFonts w:ascii="Verdana" w:hAnsi="Verdana" w:cs="Arial"/>
        </w:rPr>
      </w:pPr>
      <w:r w:rsidRPr="00E70E9A">
        <w:rPr>
          <w:rFonts w:ascii="Verdana" w:hAnsi="Verdana" w:cs="Arial"/>
        </w:rPr>
        <w:t xml:space="preserve">Il primo passo nella direzione auspicata </w:t>
      </w:r>
      <w:r>
        <w:rPr>
          <w:rFonts w:ascii="Verdana" w:hAnsi="Verdana" w:cs="Arial"/>
        </w:rPr>
        <w:t xml:space="preserve">sarà </w:t>
      </w:r>
      <w:r w:rsidRPr="00E70E9A">
        <w:rPr>
          <w:rFonts w:ascii="Verdana" w:hAnsi="Verdana" w:cs="Arial"/>
        </w:rPr>
        <w:t>quello di</w:t>
      </w:r>
      <w:r>
        <w:rPr>
          <w:rFonts w:ascii="Verdana" w:hAnsi="Verdana" w:cs="Arial"/>
        </w:rPr>
        <w:t xml:space="preserve"> cercare di</w:t>
      </w:r>
      <w:r w:rsidRPr="00E70E9A">
        <w:rPr>
          <w:rFonts w:ascii="Verdana" w:hAnsi="Verdana" w:cs="Arial"/>
        </w:rPr>
        <w:t xml:space="preserve"> far crescere all’interno del </w:t>
      </w:r>
      <w:r>
        <w:rPr>
          <w:rFonts w:ascii="Verdana" w:hAnsi="Verdana" w:cs="Arial"/>
        </w:rPr>
        <w:t>personale consorziale</w:t>
      </w:r>
      <w:r w:rsidRPr="00E70E9A">
        <w:rPr>
          <w:rFonts w:ascii="Verdana" w:hAnsi="Verdana" w:cs="Arial"/>
        </w:rPr>
        <w:t xml:space="preserve"> la consapevolezza sul problema dell’integrità dei comportamenti. </w:t>
      </w:r>
    </w:p>
    <w:p w:rsidR="00F6754B" w:rsidRPr="00E70E9A" w:rsidRDefault="00F6754B" w:rsidP="00062B47">
      <w:pPr>
        <w:jc w:val="both"/>
        <w:rPr>
          <w:rFonts w:ascii="Verdana" w:hAnsi="Verdana" w:cs="Arial"/>
        </w:rPr>
      </w:pPr>
      <w:r>
        <w:rPr>
          <w:rFonts w:ascii="Verdana" w:hAnsi="Verdana" w:cs="Arial"/>
        </w:rPr>
        <w:t>Ciò a partire dai processi ritenuti particolarmente delicati per allargarsi sull’intera attività curata dal Consorzio.</w:t>
      </w:r>
    </w:p>
    <w:p w:rsidR="00F6754B" w:rsidRPr="00E70E9A" w:rsidRDefault="00F6754B" w:rsidP="002B105C">
      <w:pPr>
        <w:autoSpaceDE w:val="0"/>
        <w:autoSpaceDN w:val="0"/>
        <w:adjustRightInd w:val="0"/>
        <w:jc w:val="both"/>
        <w:rPr>
          <w:rFonts w:ascii="Verdana" w:hAnsi="Verdana" w:cs="Arial"/>
          <w:highlight w:val="yellow"/>
        </w:rPr>
      </w:pPr>
    </w:p>
    <w:p w:rsidR="00F6754B" w:rsidRPr="00E70E9A" w:rsidRDefault="00F6754B" w:rsidP="002B105C">
      <w:pPr>
        <w:pStyle w:val="Heading2"/>
        <w:numPr>
          <w:ilvl w:val="1"/>
          <w:numId w:val="9"/>
        </w:numPr>
        <w:jc w:val="both"/>
        <w:rPr>
          <w:rFonts w:ascii="Verdana" w:hAnsi="Verdana" w:cs="Arial"/>
          <w:b w:val="0"/>
          <w:i w:val="0"/>
        </w:rPr>
      </w:pPr>
      <w:bookmarkStart w:id="18" w:name="_Toc358550109"/>
      <w:r w:rsidRPr="00E70E9A">
        <w:rPr>
          <w:rFonts w:ascii="Verdana" w:hAnsi="Verdana" w:cs="Arial"/>
          <w:b w:val="0"/>
          <w:i w:val="0"/>
        </w:rPr>
        <w:t>Individuazione dei processi più a rischio (“mappa dei processi a rischio”) e dei possibili rischi (“mappa dei rischi”)</w:t>
      </w:r>
      <w:bookmarkEnd w:id="18"/>
    </w:p>
    <w:p w:rsidR="00F6754B" w:rsidRPr="00E70E9A" w:rsidRDefault="00F6754B" w:rsidP="002B105C">
      <w:pPr>
        <w:pStyle w:val="ListParagraph"/>
        <w:ind w:left="555"/>
        <w:jc w:val="both"/>
        <w:rPr>
          <w:rFonts w:ascii="Verdana" w:hAnsi="Verdana"/>
        </w:rPr>
      </w:pPr>
    </w:p>
    <w:p w:rsidR="00F6754B" w:rsidRPr="00E70E9A" w:rsidRDefault="00F6754B" w:rsidP="000B22C4">
      <w:pPr>
        <w:jc w:val="both"/>
        <w:rPr>
          <w:rFonts w:ascii="Verdana" w:hAnsi="Verdana" w:cs="Arial"/>
        </w:rPr>
      </w:pPr>
      <w:r w:rsidRPr="00E70E9A">
        <w:rPr>
          <w:rFonts w:ascii="Verdana" w:hAnsi="Verdana" w:cs="Arial"/>
        </w:rPr>
        <w:t>In logica di priorità, sono s</w:t>
      </w:r>
      <w:r>
        <w:rPr>
          <w:rFonts w:ascii="Verdana" w:hAnsi="Verdana" w:cs="Arial"/>
        </w:rPr>
        <w:t xml:space="preserve">tati selezionati dal Segretario, sulla base degli approfondimenti in sede di Consorzio dei Comuni in ambito di formazione e dei confronti intervenuti in merito con colleghi e con il personale comunale addetto, </w:t>
      </w:r>
      <w:r w:rsidRPr="00E70E9A">
        <w:rPr>
          <w:rFonts w:ascii="Verdana" w:hAnsi="Verdana" w:cs="Arial"/>
        </w:rPr>
        <w:t xml:space="preserve">in funzione della situazione specifica, </w:t>
      </w:r>
      <w:r>
        <w:rPr>
          <w:rFonts w:ascii="Verdana" w:hAnsi="Verdana" w:cs="Arial"/>
        </w:rPr>
        <w:t xml:space="preserve">i processi che </w:t>
      </w:r>
      <w:r w:rsidRPr="00E70E9A">
        <w:rPr>
          <w:rFonts w:ascii="Verdana" w:hAnsi="Verdana" w:cs="Arial"/>
        </w:rPr>
        <w:t xml:space="preserve">presentano possibili rischi per l’integrità, classificando tali rischi in relazione al grado di “pericolosità” ai fini delle norme anti-corruzione.    In coerenza con quanto previsto dal D.lgs. 231/2001 e con le conclusioni della Commissione di Studio su trasparenza e corruzione (rapporto del 30 gennaio 2012), sono state attuate in tale selezione metodologie proprie del </w:t>
      </w:r>
      <w:r w:rsidRPr="00E70E9A">
        <w:rPr>
          <w:rFonts w:ascii="Verdana" w:hAnsi="Verdana" w:cs="Arial"/>
          <w:b/>
          <w:bCs/>
        </w:rPr>
        <w:t>risk management</w:t>
      </w:r>
      <w:r w:rsidRPr="00E70E9A">
        <w:rPr>
          <w:rFonts w:ascii="Verdana" w:hAnsi="Verdana" w:cs="Arial"/>
        </w:rPr>
        <w:t xml:space="preserve"> (gestione del rischio)</w:t>
      </w:r>
      <w:r w:rsidRPr="00E70E9A">
        <w:rPr>
          <w:rFonts w:ascii="Verdana" w:hAnsi="Verdana" w:cs="Arial"/>
          <w:b/>
          <w:bCs/>
        </w:rPr>
        <w:t xml:space="preserve"> </w:t>
      </w:r>
      <w:r w:rsidRPr="00E70E9A">
        <w:rPr>
          <w:rFonts w:ascii="Verdana" w:hAnsi="Verdana" w:cs="Arial"/>
        </w:rPr>
        <w:t xml:space="preserve">nella valutazione della priorità dei rischi, caratterizzando ogni processo in base ad un </w:t>
      </w:r>
      <w:r w:rsidRPr="00E70E9A">
        <w:rPr>
          <w:rFonts w:ascii="Verdana" w:hAnsi="Verdana" w:cs="Arial"/>
          <w:b/>
          <w:bCs/>
        </w:rPr>
        <w:t>indice di rischio</w:t>
      </w:r>
      <w:r w:rsidRPr="00E70E9A">
        <w:rPr>
          <w:rFonts w:ascii="Verdana" w:hAnsi="Verdana" w:cs="Arial"/>
        </w:rPr>
        <w:t xml:space="preserve"> in grado di misurare il suo specifico livello di criticità e di poterlo quindi successivamente comparare con il livello di criticità degli altri processi. L’approccio prevede che un rischio sia analizzato secondo due dimensioni:</w:t>
      </w:r>
    </w:p>
    <w:p w:rsidR="00F6754B" w:rsidRPr="00E70E9A" w:rsidRDefault="00F6754B" w:rsidP="002B105C">
      <w:pPr>
        <w:numPr>
          <w:ilvl w:val="0"/>
          <w:numId w:val="3"/>
        </w:numPr>
        <w:jc w:val="both"/>
        <w:rPr>
          <w:rFonts w:ascii="Verdana" w:hAnsi="Verdana" w:cs="Arial"/>
        </w:rPr>
      </w:pPr>
      <w:r w:rsidRPr="00E70E9A">
        <w:rPr>
          <w:rFonts w:ascii="Verdana" w:hAnsi="Verdana" w:cs="Arial"/>
        </w:rPr>
        <w:t xml:space="preserve">la </w:t>
      </w:r>
      <w:r w:rsidRPr="00E70E9A">
        <w:rPr>
          <w:rFonts w:ascii="Verdana" w:hAnsi="Verdana" w:cs="Arial"/>
          <w:b/>
          <w:bCs/>
        </w:rPr>
        <w:t>probabilità di accadimento</w:t>
      </w:r>
      <w:r w:rsidRPr="00E70E9A">
        <w:rPr>
          <w:rFonts w:ascii="Verdana" w:hAnsi="Verdana" w:cs="Arial"/>
        </w:rPr>
        <w:t>, cioè la stima di quanto è probabile che il rischio si manifesti in quel processo, in relazione ad esempio alla presenza di discrezionalità, di fasi decisionali o di attività esterne a contatto con l’utente;</w:t>
      </w:r>
    </w:p>
    <w:p w:rsidR="00F6754B" w:rsidRPr="00E70E9A" w:rsidRDefault="00F6754B" w:rsidP="002B105C">
      <w:pPr>
        <w:numPr>
          <w:ilvl w:val="0"/>
          <w:numId w:val="3"/>
        </w:numPr>
        <w:jc w:val="both"/>
        <w:rPr>
          <w:rFonts w:ascii="Verdana" w:hAnsi="Verdana" w:cs="Arial"/>
        </w:rPr>
      </w:pPr>
      <w:r w:rsidRPr="00E70E9A">
        <w:rPr>
          <w:rFonts w:ascii="Verdana" w:hAnsi="Verdana" w:cs="Arial"/>
          <w:b/>
          <w:bCs/>
        </w:rPr>
        <w:t>l’impatto dell’accadimento</w:t>
      </w:r>
      <w:r w:rsidRPr="00E70E9A">
        <w:rPr>
          <w:rFonts w:ascii="Verdana" w:hAnsi="Verdana" w:cs="Arial"/>
        </w:rPr>
        <w:t>, cioè la stima dell’entità del danno – materiale o di immagine- connesso all’eventualità che il rischio si concretizzi.</w:t>
      </w:r>
    </w:p>
    <w:p w:rsidR="00F6754B" w:rsidRPr="00E70E9A" w:rsidRDefault="00F6754B" w:rsidP="002B105C">
      <w:pPr>
        <w:jc w:val="both"/>
        <w:rPr>
          <w:rFonts w:ascii="Verdana" w:hAnsi="Verdana" w:cs="Arial"/>
        </w:rPr>
      </w:pPr>
    </w:p>
    <w:p w:rsidR="00F6754B" w:rsidRPr="00E70E9A" w:rsidRDefault="00F6754B" w:rsidP="002B105C">
      <w:pPr>
        <w:jc w:val="both"/>
        <w:rPr>
          <w:rFonts w:ascii="Verdana" w:hAnsi="Verdana" w:cs="Arial"/>
        </w:rPr>
      </w:pPr>
      <w:r w:rsidRPr="00E70E9A">
        <w:rPr>
          <w:rFonts w:ascii="Verdana" w:hAnsi="Verdana" w:cs="Arial"/>
        </w:rPr>
        <w:t>L’indice di rischio si ottiene moltiplicando tra loro questa due variabili (per ognuna delle quali si è stabilita convenzionalmente una scala quantitativa</w:t>
      </w:r>
      <w:r>
        <w:rPr>
          <w:rFonts w:ascii="Verdana" w:hAnsi="Verdana" w:cs="Arial"/>
        </w:rPr>
        <w:t xml:space="preserve"> da 1 a 3</w:t>
      </w:r>
      <w:r w:rsidRPr="00E70E9A">
        <w:rPr>
          <w:rFonts w:ascii="Verdana" w:hAnsi="Verdana" w:cs="Arial"/>
        </w:rPr>
        <w:t>). Più è alto l’indice di rischio, pertanto, più è critico il processo dal punto di vista dell’accadimento di azioni o comportamenti non linea con i principi di integrità e trasparenza. In relazione alle richieste della norma, all’interno del Piano, sono stati inseriti tutti i processi caratterizzati da un indice di rischio “medio” o “alto” e comunque tutti i procedimenti di cui al citato art. 1 comma 16, oltre ad altri processi “critici” il cui indice di rischio si è rivelato, ad un esame più approfondito, essere “basso”.</w:t>
      </w:r>
    </w:p>
    <w:p w:rsidR="00F6754B" w:rsidRPr="00E70E9A" w:rsidRDefault="00F6754B" w:rsidP="002B105C">
      <w:pPr>
        <w:jc w:val="both"/>
        <w:rPr>
          <w:rFonts w:ascii="Verdana" w:hAnsi="Verdana" w:cs="Arial"/>
          <w:b/>
          <w:i/>
          <w:highlight w:val="yellow"/>
        </w:rPr>
      </w:pPr>
    </w:p>
    <w:p w:rsidR="00F6754B" w:rsidRPr="00E70E9A" w:rsidRDefault="00F6754B" w:rsidP="002B105C">
      <w:pPr>
        <w:pStyle w:val="Heading2"/>
        <w:numPr>
          <w:ilvl w:val="1"/>
          <w:numId w:val="9"/>
        </w:numPr>
        <w:jc w:val="both"/>
        <w:rPr>
          <w:rFonts w:ascii="Verdana" w:hAnsi="Verdana" w:cs="Arial"/>
          <w:b w:val="0"/>
          <w:i w:val="0"/>
        </w:rPr>
      </w:pPr>
      <w:bookmarkStart w:id="19" w:name="_Toc358550110"/>
      <w:r w:rsidRPr="00E70E9A">
        <w:rPr>
          <w:rFonts w:ascii="Verdana" w:hAnsi="Verdana" w:cs="Arial"/>
          <w:b w:val="0"/>
          <w:i w:val="0"/>
        </w:rPr>
        <w:t>Proposta delle azioni preventive e dei controlli da mettere in atto</w:t>
      </w:r>
      <w:bookmarkEnd w:id="19"/>
      <w:r>
        <w:rPr>
          <w:rFonts w:ascii="Verdana" w:hAnsi="Verdana" w:cs="Arial"/>
          <w:b w:val="0"/>
          <w:i w:val="0"/>
        </w:rPr>
        <w:t>.</w:t>
      </w:r>
    </w:p>
    <w:p w:rsidR="00F6754B" w:rsidRPr="00E70E9A" w:rsidRDefault="00F6754B" w:rsidP="002B105C">
      <w:pPr>
        <w:pStyle w:val="ListParagraph"/>
        <w:ind w:left="555"/>
        <w:jc w:val="both"/>
        <w:rPr>
          <w:rFonts w:ascii="Verdana" w:hAnsi="Verdana"/>
        </w:rPr>
      </w:pPr>
    </w:p>
    <w:p w:rsidR="00F6754B" w:rsidRPr="00E70E9A" w:rsidRDefault="00F6754B" w:rsidP="002B105C">
      <w:pPr>
        <w:tabs>
          <w:tab w:val="num" w:pos="1440"/>
        </w:tabs>
        <w:jc w:val="both"/>
        <w:rPr>
          <w:rFonts w:ascii="Verdana" w:hAnsi="Verdana" w:cs="Arial"/>
        </w:rPr>
      </w:pPr>
      <w:r w:rsidRPr="00E70E9A">
        <w:rPr>
          <w:rFonts w:ascii="Verdana" w:hAnsi="Verdana" w:cs="Arial"/>
        </w:rPr>
        <w:t xml:space="preserve">Per ognuno dei processi della mappa identificato come “critico” in relazione al proprio indice di rischio, è stato definito un </w:t>
      </w:r>
      <w:r w:rsidRPr="00E70E9A">
        <w:rPr>
          <w:rFonts w:ascii="Verdana" w:hAnsi="Verdana" w:cs="Arial"/>
          <w:b/>
        </w:rPr>
        <w:t>piano di azioni</w:t>
      </w:r>
      <w:r w:rsidRPr="00E70E9A">
        <w:rPr>
          <w:rFonts w:ascii="Verdana" w:hAnsi="Verdana" w:cs="Arial"/>
        </w:rPr>
        <w:t xml:space="preserve"> che contempli almeno una azione per ogni rischio stimato come prevedibile (cioè con indice di rischio “alto” o “medio”, ma in alcuni casi anche “basso” ma meritevole di attenzione), progettando e sviluppando gli strumenti che rendano efficace tale azione o citando gli strumenti già in essere.</w:t>
      </w:r>
    </w:p>
    <w:p w:rsidR="00F6754B" w:rsidRPr="00E70E9A" w:rsidRDefault="00F6754B" w:rsidP="002B105C">
      <w:pPr>
        <w:tabs>
          <w:tab w:val="num" w:pos="1440"/>
        </w:tabs>
        <w:jc w:val="both"/>
        <w:rPr>
          <w:rFonts w:ascii="Verdana" w:hAnsi="Verdana" w:cs="Arial"/>
        </w:rPr>
      </w:pPr>
      <w:r w:rsidRPr="00E70E9A">
        <w:rPr>
          <w:rFonts w:ascii="Verdana" w:hAnsi="Verdana" w:cs="Arial"/>
        </w:rPr>
        <w:t xml:space="preserve">Più specificatamente, per ogni azione prevista e non attualmente in essere, sono stati evidenziati la </w:t>
      </w:r>
      <w:r w:rsidRPr="00E70E9A">
        <w:rPr>
          <w:rFonts w:ascii="Verdana" w:hAnsi="Verdana" w:cs="Arial"/>
          <w:b/>
        </w:rPr>
        <w:t>previsione dei tempi</w:t>
      </w:r>
      <w:r w:rsidRPr="00E70E9A">
        <w:rPr>
          <w:rFonts w:ascii="Verdana" w:hAnsi="Verdana" w:cs="Arial"/>
        </w:rPr>
        <w:t xml:space="preserve"> e le </w:t>
      </w:r>
      <w:r w:rsidRPr="00E70E9A">
        <w:rPr>
          <w:rFonts w:ascii="Verdana" w:hAnsi="Verdana" w:cs="Arial"/>
          <w:b/>
        </w:rPr>
        <w:t>responsabilità attuative</w:t>
      </w:r>
      <w:r w:rsidRPr="00E70E9A">
        <w:rPr>
          <w:rFonts w:ascii="Verdana" w:hAnsi="Verdana" w:cs="Arial"/>
        </w:rPr>
        <w:t xml:space="preserve"> per la sua realizzazione e messa a regime – in logica di project management.   Tale strutturazione delle azioni e quantificazione dei risultati attesi rende possibile il </w:t>
      </w:r>
      <w:r w:rsidRPr="00E70E9A">
        <w:rPr>
          <w:rFonts w:ascii="Verdana" w:hAnsi="Verdana" w:cs="Arial"/>
          <w:b/>
        </w:rPr>
        <w:t>monitoraggio periodico del Piano</w:t>
      </w:r>
      <w:r w:rsidRPr="00E70E9A">
        <w:rPr>
          <w:rFonts w:ascii="Verdana" w:hAnsi="Verdana" w:cs="Arial"/>
        </w:rPr>
        <w:t xml:space="preserve"> di prevenzione della corruzione, in relazione alle scadenze temporali e alle responsabilità delle azioni e dei sistemi di controllo messe in evidenza nel piano stesso.</w:t>
      </w:r>
    </w:p>
    <w:p w:rsidR="00F6754B" w:rsidRPr="00E70E9A" w:rsidRDefault="00F6754B" w:rsidP="002B105C">
      <w:pPr>
        <w:tabs>
          <w:tab w:val="num" w:pos="1440"/>
        </w:tabs>
        <w:jc w:val="both"/>
        <w:rPr>
          <w:rFonts w:ascii="Verdana" w:hAnsi="Verdana" w:cs="Arial"/>
        </w:rPr>
      </w:pPr>
      <w:r w:rsidRPr="00E70E9A">
        <w:rPr>
          <w:rFonts w:ascii="Verdana" w:hAnsi="Verdana" w:cs="Arial"/>
        </w:rPr>
        <w:t xml:space="preserve">Attraverso l’attività di monitoraggio e valutazione dell’attuazione del Piano sarà possibile migliorare nel tempo la sua formalizzazione e la sua efficacia. </w:t>
      </w:r>
    </w:p>
    <w:p w:rsidR="00F6754B" w:rsidRPr="00E70E9A" w:rsidRDefault="00F6754B" w:rsidP="002B105C">
      <w:pPr>
        <w:jc w:val="both"/>
        <w:rPr>
          <w:rFonts w:ascii="Verdana" w:hAnsi="Verdana" w:cs="Arial"/>
        </w:rPr>
      </w:pPr>
    </w:p>
    <w:p w:rsidR="00F6754B" w:rsidRPr="00E70E9A" w:rsidRDefault="00F6754B" w:rsidP="002B105C">
      <w:pPr>
        <w:pStyle w:val="Heading2"/>
        <w:numPr>
          <w:ilvl w:val="1"/>
          <w:numId w:val="9"/>
        </w:numPr>
        <w:jc w:val="both"/>
        <w:rPr>
          <w:rFonts w:ascii="Verdana" w:hAnsi="Verdana" w:cs="Arial"/>
          <w:b w:val="0"/>
          <w:i w:val="0"/>
        </w:rPr>
      </w:pPr>
      <w:bookmarkStart w:id="20" w:name="_Toc358550111"/>
      <w:r w:rsidRPr="00E70E9A">
        <w:rPr>
          <w:rFonts w:ascii="Verdana" w:hAnsi="Verdana" w:cs="Arial"/>
          <w:b w:val="0"/>
          <w:i w:val="0"/>
        </w:rPr>
        <w:t>Stesura e approvazione del Piano di prevenzione della corruzione</w:t>
      </w:r>
      <w:bookmarkEnd w:id="20"/>
      <w:r>
        <w:rPr>
          <w:rFonts w:ascii="Verdana" w:hAnsi="Verdana" w:cs="Arial"/>
          <w:b w:val="0"/>
          <w:i w:val="0"/>
        </w:rPr>
        <w:t>.</w:t>
      </w:r>
    </w:p>
    <w:p w:rsidR="00F6754B" w:rsidRPr="00E70E9A" w:rsidRDefault="00F6754B" w:rsidP="002B105C">
      <w:pPr>
        <w:pStyle w:val="ListParagraph"/>
        <w:ind w:left="555"/>
        <w:jc w:val="both"/>
        <w:rPr>
          <w:rFonts w:ascii="Verdana" w:hAnsi="Verdana"/>
        </w:rPr>
      </w:pPr>
    </w:p>
    <w:p w:rsidR="00F6754B" w:rsidRPr="00E70E9A" w:rsidRDefault="00F6754B" w:rsidP="000B22C4">
      <w:pPr>
        <w:jc w:val="both"/>
        <w:rPr>
          <w:rFonts w:ascii="Verdana" w:hAnsi="Verdana" w:cs="Arial"/>
        </w:rPr>
      </w:pPr>
      <w:r w:rsidRPr="00E70E9A">
        <w:rPr>
          <w:rFonts w:ascii="Verdana" w:hAnsi="Verdana" w:cs="Arial"/>
        </w:rPr>
        <w:t xml:space="preserve">La stesura del presente Piano Triennale di prevenzione della corruzione è stata quindi realizzata mettendo a sistema tutte le azioni operative </w:t>
      </w:r>
      <w:r>
        <w:rPr>
          <w:rFonts w:ascii="Verdana" w:hAnsi="Verdana" w:cs="Arial"/>
        </w:rPr>
        <w:t>ritenute utili</w:t>
      </w:r>
      <w:r w:rsidRPr="00E70E9A">
        <w:rPr>
          <w:rFonts w:ascii="Verdana" w:hAnsi="Verdana" w:cs="Arial"/>
        </w:rPr>
        <w:t xml:space="preserve"> e le azioni di carattere generale che ottemperano le prescrizioni della L. 190/2012. Particolare attenzione è stata posta nel garantire la “</w:t>
      </w:r>
      <w:r w:rsidRPr="00E70E9A">
        <w:rPr>
          <w:rFonts w:ascii="Verdana" w:hAnsi="Verdana" w:cs="Arial"/>
          <w:b/>
        </w:rPr>
        <w:t>fattibilità</w:t>
      </w:r>
      <w:r w:rsidRPr="00E70E9A">
        <w:rPr>
          <w:rFonts w:ascii="Verdana" w:hAnsi="Verdana" w:cs="Arial"/>
        </w:rPr>
        <w:t xml:space="preserve">” </w:t>
      </w:r>
      <w:r w:rsidRPr="00E70E9A">
        <w:rPr>
          <w:rFonts w:ascii="Verdana" w:hAnsi="Verdana" w:cs="Arial"/>
          <w:b/>
        </w:rPr>
        <w:t>delle azioni previste</w:t>
      </w:r>
      <w:r w:rsidRPr="00E70E9A">
        <w:rPr>
          <w:rFonts w:ascii="Verdana" w:hAnsi="Verdana" w:cs="Arial"/>
        </w:rPr>
        <w:t>, sia in termini operativi che finanziari (evitando spese o investimenti non coerenti con le possibilità finanziarie dell’Ente).</w:t>
      </w:r>
    </w:p>
    <w:p w:rsidR="00F6754B" w:rsidRPr="00E70E9A" w:rsidRDefault="00F6754B" w:rsidP="002B105C">
      <w:pPr>
        <w:pStyle w:val="Heading2"/>
        <w:jc w:val="both"/>
        <w:rPr>
          <w:rFonts w:ascii="Verdana" w:hAnsi="Verdana" w:cs="Arial"/>
          <w:i w:val="0"/>
        </w:rPr>
      </w:pPr>
    </w:p>
    <w:p w:rsidR="00F6754B" w:rsidRPr="00E70E9A" w:rsidRDefault="00F6754B" w:rsidP="002B105C">
      <w:pPr>
        <w:pStyle w:val="Heading2"/>
        <w:numPr>
          <w:ilvl w:val="1"/>
          <w:numId w:val="9"/>
        </w:numPr>
        <w:jc w:val="both"/>
        <w:rPr>
          <w:rFonts w:ascii="Verdana" w:hAnsi="Verdana" w:cs="Arial"/>
          <w:b w:val="0"/>
          <w:bCs/>
          <w:i w:val="0"/>
        </w:rPr>
      </w:pPr>
      <w:bookmarkStart w:id="21" w:name="_Toc358550112"/>
      <w:r w:rsidRPr="00E70E9A">
        <w:rPr>
          <w:rFonts w:ascii="Verdana" w:hAnsi="Verdana" w:cs="Arial"/>
          <w:b w:val="0"/>
          <w:bCs/>
          <w:i w:val="0"/>
        </w:rPr>
        <w:t>Formazione a tutti gli operatori interessati dalle azioni del Piano</w:t>
      </w:r>
      <w:bookmarkEnd w:id="21"/>
      <w:r>
        <w:rPr>
          <w:rFonts w:ascii="Verdana" w:hAnsi="Verdana" w:cs="Arial"/>
          <w:b w:val="0"/>
          <w:bCs/>
          <w:i w:val="0"/>
        </w:rPr>
        <w:t>.</w:t>
      </w:r>
    </w:p>
    <w:p w:rsidR="00F6754B" w:rsidRPr="00E70E9A" w:rsidRDefault="00F6754B" w:rsidP="002B105C">
      <w:pPr>
        <w:pStyle w:val="ListParagraph"/>
        <w:ind w:left="555"/>
        <w:jc w:val="both"/>
        <w:rPr>
          <w:rFonts w:ascii="Verdana" w:hAnsi="Verdana"/>
        </w:rPr>
      </w:pPr>
    </w:p>
    <w:p w:rsidR="00F6754B" w:rsidRDefault="00F6754B" w:rsidP="000B22C4">
      <w:pPr>
        <w:autoSpaceDE w:val="0"/>
        <w:autoSpaceDN w:val="0"/>
        <w:adjustRightInd w:val="0"/>
        <w:jc w:val="both"/>
        <w:rPr>
          <w:rFonts w:ascii="Verdana" w:hAnsi="Verdana" w:cs="Arial"/>
        </w:rPr>
      </w:pPr>
      <w:r>
        <w:rPr>
          <w:rFonts w:ascii="Verdana" w:hAnsi="Verdana" w:cs="Arial"/>
        </w:rPr>
        <w:t>Si provvederà a realizzare attività formativa relativa al Piano a</w:t>
      </w:r>
      <w:r w:rsidRPr="00E70E9A">
        <w:rPr>
          <w:rFonts w:ascii="Verdana" w:hAnsi="Verdana" w:cs="Arial"/>
        </w:rPr>
        <w:t>l fine di massimizzare l’impatto del</w:t>
      </w:r>
      <w:r>
        <w:rPr>
          <w:rFonts w:ascii="Verdana" w:hAnsi="Verdana" w:cs="Arial"/>
        </w:rPr>
        <w:t xml:space="preserve">lo stesso, con strumenti interni ed eventualmente </w:t>
      </w:r>
      <w:r w:rsidRPr="00E70E9A">
        <w:rPr>
          <w:rFonts w:ascii="Verdana" w:hAnsi="Verdana" w:cs="Arial"/>
        </w:rPr>
        <w:t xml:space="preserve">anche </w:t>
      </w:r>
      <w:r>
        <w:rPr>
          <w:rFonts w:ascii="Verdana" w:hAnsi="Verdana" w:cs="Arial"/>
        </w:rPr>
        <w:t>tramite i</w:t>
      </w:r>
      <w:r w:rsidRPr="00E70E9A">
        <w:rPr>
          <w:rFonts w:ascii="Verdana" w:hAnsi="Verdana" w:cs="Arial"/>
        </w:rPr>
        <w:t>l Consorzio dei Comuni Trentini</w:t>
      </w:r>
      <w:r>
        <w:rPr>
          <w:rFonts w:ascii="Verdana" w:hAnsi="Verdana" w:cs="Arial"/>
        </w:rPr>
        <w:t>.</w:t>
      </w:r>
      <w:r w:rsidRPr="00E70E9A">
        <w:rPr>
          <w:rFonts w:ascii="Verdana" w:hAnsi="Verdana" w:cs="Arial"/>
        </w:rPr>
        <w:t xml:space="preserve"> </w:t>
      </w:r>
      <w:r>
        <w:rPr>
          <w:rFonts w:ascii="Verdana" w:hAnsi="Verdana" w:cs="Arial"/>
        </w:rPr>
        <w:t xml:space="preserve">In detti momenti si provvederà alla </w:t>
      </w:r>
      <w:r w:rsidRPr="00E70E9A">
        <w:rPr>
          <w:rFonts w:ascii="Verdana" w:hAnsi="Verdana" w:cs="Arial"/>
        </w:rPr>
        <w:t xml:space="preserve">registrazione delle presenze </w:t>
      </w:r>
      <w:r>
        <w:rPr>
          <w:rFonts w:ascii="Verdana" w:hAnsi="Verdana" w:cs="Arial"/>
        </w:rPr>
        <w:t>così da</w:t>
      </w:r>
      <w:r w:rsidRPr="00E70E9A">
        <w:rPr>
          <w:rFonts w:ascii="Verdana" w:hAnsi="Verdana" w:cs="Arial"/>
        </w:rPr>
        <w:t xml:space="preserve"> assolvere ad uno degli obblighi previsti dalla L. 190/2012.</w:t>
      </w:r>
    </w:p>
    <w:p w:rsidR="00F6754B" w:rsidRPr="00E70E9A" w:rsidRDefault="00F6754B" w:rsidP="000B22C4">
      <w:pPr>
        <w:autoSpaceDE w:val="0"/>
        <w:autoSpaceDN w:val="0"/>
        <w:adjustRightInd w:val="0"/>
        <w:jc w:val="both"/>
        <w:rPr>
          <w:rFonts w:ascii="Verdana" w:hAnsi="Verdana" w:cs="Arial"/>
        </w:rPr>
      </w:pPr>
    </w:p>
    <w:p w:rsidR="00F6754B" w:rsidRPr="00E70E9A" w:rsidRDefault="00F6754B" w:rsidP="002B105C">
      <w:pPr>
        <w:pStyle w:val="Heading1"/>
        <w:numPr>
          <w:ilvl w:val="0"/>
          <w:numId w:val="9"/>
        </w:numPr>
        <w:jc w:val="both"/>
        <w:rPr>
          <w:rFonts w:ascii="Verdana" w:hAnsi="Verdana" w:cs="Arial"/>
          <w:sz w:val="22"/>
        </w:rPr>
      </w:pPr>
      <w:bookmarkStart w:id="22" w:name="_Toc351884150"/>
      <w:bookmarkStart w:id="23" w:name="_Toc355285235"/>
      <w:bookmarkStart w:id="24" w:name="_Toc358550113"/>
      <w:r w:rsidRPr="00E70E9A">
        <w:rPr>
          <w:rFonts w:ascii="Verdana" w:hAnsi="Verdana" w:cs="Arial"/>
          <w:sz w:val="22"/>
        </w:rPr>
        <w:t>LE MISURE ORGANIZZATIVE DI CARATTERE GENERALE</w:t>
      </w:r>
      <w:bookmarkEnd w:id="22"/>
      <w:bookmarkEnd w:id="23"/>
      <w:bookmarkEnd w:id="24"/>
    </w:p>
    <w:p w:rsidR="00F6754B" w:rsidRPr="00E70E9A" w:rsidRDefault="00F6754B" w:rsidP="002B105C">
      <w:pPr>
        <w:pStyle w:val="ListParagraph"/>
        <w:ind w:left="360"/>
        <w:jc w:val="both"/>
        <w:rPr>
          <w:rFonts w:ascii="Verdana" w:hAnsi="Verdana"/>
        </w:rPr>
      </w:pPr>
    </w:p>
    <w:p w:rsidR="00F6754B" w:rsidRPr="00E70E9A" w:rsidRDefault="00F6754B" w:rsidP="002B105C">
      <w:pPr>
        <w:jc w:val="both"/>
        <w:rPr>
          <w:rFonts w:ascii="Verdana" w:hAnsi="Verdana" w:cs="Arial"/>
        </w:rPr>
      </w:pPr>
      <w:r w:rsidRPr="00E70E9A">
        <w:rPr>
          <w:rFonts w:ascii="Verdana" w:hAnsi="Verdana" w:cs="Arial"/>
        </w:rPr>
        <w:t>Si riportano di seguito le misure organizzative di carattere generale</w:t>
      </w:r>
      <w:r>
        <w:rPr>
          <w:rFonts w:ascii="Verdana" w:hAnsi="Verdana" w:cs="Arial"/>
        </w:rPr>
        <w:t xml:space="preserve"> che l’Amministrazione </w:t>
      </w:r>
      <w:r w:rsidRPr="00E70E9A">
        <w:rPr>
          <w:rFonts w:ascii="Verdana" w:hAnsi="Verdana" w:cs="Arial"/>
        </w:rPr>
        <w:t>intende mettere in atto, in coerenza con quanto previsto dalla L. 190/2012 e con la propria dimensione organizzativa.</w:t>
      </w:r>
    </w:p>
    <w:p w:rsidR="00F6754B" w:rsidRPr="000B22C4" w:rsidRDefault="00F6754B" w:rsidP="000B22C4">
      <w:pPr>
        <w:pStyle w:val="Default"/>
        <w:rPr>
          <w:rFonts w:ascii="Verdana" w:hAnsi="Verdana" w:cs="Arial"/>
          <w:color w:val="auto"/>
          <w:sz w:val="22"/>
          <w:szCs w:val="22"/>
        </w:rPr>
      </w:pPr>
      <w:r w:rsidRPr="000B22C4">
        <w:rPr>
          <w:rFonts w:ascii="Verdana" w:hAnsi="Verdana" w:cs="Arial"/>
          <w:color w:val="auto"/>
          <w:sz w:val="22"/>
          <w:szCs w:val="22"/>
        </w:rPr>
        <w:t xml:space="preserve">Rispetto a quanto auspicato dalla normativa in merito all’adozione di adeguati </w:t>
      </w:r>
      <w:r w:rsidRPr="000B22C4">
        <w:rPr>
          <w:rFonts w:ascii="Verdana" w:hAnsi="Verdana" w:cs="Arial"/>
          <w:b/>
          <w:color w:val="auto"/>
          <w:sz w:val="22"/>
          <w:szCs w:val="22"/>
        </w:rPr>
        <w:t>sistemi</w:t>
      </w:r>
      <w:r w:rsidRPr="000B22C4">
        <w:rPr>
          <w:rFonts w:ascii="Verdana" w:hAnsi="Verdana" w:cs="Arial"/>
          <w:color w:val="auto"/>
          <w:sz w:val="22"/>
          <w:szCs w:val="22"/>
        </w:rPr>
        <w:t xml:space="preserve"> </w:t>
      </w:r>
      <w:r w:rsidRPr="000B22C4">
        <w:rPr>
          <w:rFonts w:ascii="Verdana" w:hAnsi="Verdana" w:cs="Arial"/>
          <w:b/>
          <w:color w:val="auto"/>
          <w:sz w:val="22"/>
          <w:szCs w:val="22"/>
        </w:rPr>
        <w:t>di rotazione del personale</w:t>
      </w:r>
      <w:r w:rsidRPr="000B22C4">
        <w:rPr>
          <w:rFonts w:ascii="Verdana" w:hAnsi="Verdana" w:cs="Arial"/>
          <w:color w:val="auto"/>
          <w:sz w:val="22"/>
          <w:szCs w:val="22"/>
        </w:rPr>
        <w:t xml:space="preserve"> addetto</w:t>
      </w:r>
      <w:r>
        <w:rPr>
          <w:rFonts w:ascii="Verdana" w:hAnsi="Verdana" w:cs="Arial"/>
          <w:color w:val="auto"/>
          <w:sz w:val="22"/>
          <w:szCs w:val="22"/>
        </w:rPr>
        <w:t xml:space="preserve"> va tenuto conto dell’esiguità del personale e della particolarità dei compiti. Si ritiene fattibile eventualmente una rotazione del personale con riferimento alle aree di servizio e </w:t>
      </w:r>
      <w:r w:rsidRPr="000B22C4">
        <w:rPr>
          <w:rFonts w:ascii="Verdana" w:hAnsi="Verdana" w:cs="Arial"/>
          <w:color w:val="auto"/>
          <w:sz w:val="22"/>
          <w:szCs w:val="22"/>
        </w:rPr>
        <w:t xml:space="preserve">l’Amministrazione si impegna a valutare periodicamente tali rotazioni, evitando che possano consolidarsi delle posizioni “di privilegio” nella gestione </w:t>
      </w:r>
      <w:r w:rsidRPr="000B22C4">
        <w:rPr>
          <w:rFonts w:ascii="Verdana" w:hAnsi="Verdana" w:cs="Arial"/>
          <w:bCs/>
          <w:color w:val="auto"/>
          <w:sz w:val="22"/>
          <w:szCs w:val="22"/>
        </w:rPr>
        <w:t xml:space="preserve">diretta </w:t>
      </w:r>
      <w:r w:rsidRPr="000B22C4">
        <w:rPr>
          <w:rFonts w:ascii="Verdana" w:hAnsi="Verdana" w:cs="Arial"/>
          <w:color w:val="auto"/>
          <w:sz w:val="22"/>
          <w:szCs w:val="22"/>
        </w:rPr>
        <w:t xml:space="preserve">di attività a rischio, pur </w:t>
      </w:r>
      <w:r w:rsidRPr="000B22C4">
        <w:rPr>
          <w:rFonts w:ascii="Verdana" w:hAnsi="Verdana" w:cs="Arial"/>
          <w:bCs/>
          <w:color w:val="auto"/>
          <w:sz w:val="22"/>
          <w:szCs w:val="22"/>
        </w:rPr>
        <w:t>con l’accortezza di</w:t>
      </w:r>
      <w:r w:rsidRPr="000B22C4">
        <w:rPr>
          <w:rFonts w:ascii="Verdana" w:hAnsi="Verdana" w:cs="Arial"/>
          <w:b/>
          <w:bCs/>
          <w:color w:val="auto"/>
          <w:sz w:val="22"/>
          <w:szCs w:val="22"/>
        </w:rPr>
        <w:t xml:space="preserve"> mantenere continuità e coerenza degli indirizzi e </w:t>
      </w:r>
      <w:r>
        <w:rPr>
          <w:rFonts w:ascii="Verdana" w:hAnsi="Verdana" w:cs="Arial"/>
          <w:b/>
          <w:bCs/>
          <w:color w:val="auto"/>
          <w:sz w:val="22"/>
          <w:szCs w:val="22"/>
        </w:rPr>
        <w:t xml:space="preserve">garantire </w:t>
      </w:r>
      <w:r w:rsidRPr="000B22C4">
        <w:rPr>
          <w:rFonts w:ascii="Verdana" w:hAnsi="Verdana" w:cs="Arial"/>
          <w:b/>
          <w:bCs/>
          <w:color w:val="auto"/>
          <w:sz w:val="22"/>
          <w:szCs w:val="22"/>
        </w:rPr>
        <w:t>le necessarie competenze.</w:t>
      </w:r>
      <w:r w:rsidRPr="000B22C4">
        <w:rPr>
          <w:rFonts w:ascii="Verdana" w:hAnsi="Verdana" w:cs="Arial"/>
          <w:color w:val="auto"/>
          <w:sz w:val="22"/>
          <w:szCs w:val="22"/>
        </w:rPr>
        <w:t xml:space="preserve"> </w:t>
      </w:r>
    </w:p>
    <w:p w:rsidR="00F6754B" w:rsidRPr="00E70E9A" w:rsidRDefault="00F6754B" w:rsidP="002B105C">
      <w:pPr>
        <w:pStyle w:val="Default"/>
        <w:rPr>
          <w:rFonts w:ascii="Verdana" w:hAnsi="Verdana" w:cs="Arial"/>
          <w:sz w:val="22"/>
          <w:szCs w:val="22"/>
        </w:rPr>
      </w:pPr>
      <w:r w:rsidRPr="00E70E9A">
        <w:rPr>
          <w:rFonts w:ascii="Verdana" w:hAnsi="Verdana" w:cs="Arial"/>
          <w:sz w:val="22"/>
          <w:szCs w:val="22"/>
        </w:rPr>
        <w:t xml:space="preserve">L’Amministrazione </w:t>
      </w:r>
      <w:r w:rsidRPr="00E70E9A">
        <w:rPr>
          <w:rFonts w:ascii="Verdana" w:hAnsi="Verdana" w:cs="Arial"/>
          <w:b/>
          <w:sz w:val="22"/>
          <w:szCs w:val="22"/>
        </w:rPr>
        <w:t>si impegna</w:t>
      </w:r>
      <w:r w:rsidRPr="00E70E9A">
        <w:rPr>
          <w:rFonts w:ascii="Verdana" w:hAnsi="Verdana" w:cs="Arial"/>
          <w:sz w:val="22"/>
          <w:szCs w:val="22"/>
        </w:rPr>
        <w:t xml:space="preserve"> altresì – partendo da quanto indicato nell’art. 1 comma 9 della L. 190/2012 - a:</w:t>
      </w:r>
    </w:p>
    <w:p w:rsidR="00F6754B" w:rsidRPr="00E70E9A" w:rsidRDefault="00F6754B" w:rsidP="001C309D">
      <w:pPr>
        <w:pStyle w:val="Default"/>
        <w:numPr>
          <w:ilvl w:val="0"/>
          <w:numId w:val="4"/>
        </w:numPr>
        <w:spacing w:after="259"/>
        <w:rPr>
          <w:rFonts w:ascii="Verdana" w:hAnsi="Verdana" w:cs="Arial"/>
          <w:sz w:val="22"/>
          <w:szCs w:val="22"/>
        </w:rPr>
      </w:pPr>
      <w:r>
        <w:rPr>
          <w:rFonts w:ascii="Verdana" w:hAnsi="Verdana" w:cs="Arial"/>
          <w:sz w:val="22"/>
          <w:szCs w:val="22"/>
        </w:rPr>
        <w:t xml:space="preserve">dare </w:t>
      </w:r>
      <w:r w:rsidRPr="00E70E9A">
        <w:rPr>
          <w:rFonts w:ascii="Verdana" w:hAnsi="Verdana" w:cs="Arial"/>
          <w:sz w:val="22"/>
          <w:szCs w:val="22"/>
        </w:rPr>
        <w:t xml:space="preserve">attivazione effettiva della </w:t>
      </w:r>
      <w:r w:rsidRPr="00E70E9A">
        <w:rPr>
          <w:rFonts w:ascii="Verdana" w:hAnsi="Verdana" w:cs="Arial"/>
          <w:b/>
          <w:sz w:val="22"/>
          <w:szCs w:val="22"/>
        </w:rPr>
        <w:t>normativa sulla segnalazione da parte del dipendente di condotte illecite di cui sia venuto a conoscenza</w:t>
      </w:r>
      <w:r w:rsidRPr="00E70E9A">
        <w:rPr>
          <w:rFonts w:ascii="Verdana" w:hAnsi="Verdana" w:cs="Arial"/>
          <w:sz w:val="22"/>
          <w:szCs w:val="22"/>
        </w:rPr>
        <w:t>, di cui al comma 51 della legge n. 190, con le necessarie forme di tutela</w:t>
      </w:r>
      <w:r>
        <w:rPr>
          <w:rFonts w:ascii="Verdana" w:hAnsi="Verdana" w:cs="Arial"/>
          <w:sz w:val="22"/>
          <w:szCs w:val="22"/>
        </w:rPr>
        <w:t xml:space="preserve"> dello stesso</w:t>
      </w:r>
      <w:r w:rsidRPr="00E70E9A">
        <w:rPr>
          <w:rFonts w:ascii="Verdana" w:hAnsi="Verdana" w:cs="Arial"/>
          <w:sz w:val="22"/>
          <w:szCs w:val="22"/>
        </w:rPr>
        <w:t xml:space="preserve">, </w:t>
      </w:r>
      <w:r w:rsidRPr="00E70E9A">
        <w:rPr>
          <w:rFonts w:ascii="Verdana" w:hAnsi="Verdana" w:cs="Arial"/>
          <w:bCs/>
          <w:sz w:val="22"/>
          <w:szCs w:val="22"/>
        </w:rPr>
        <w:t xml:space="preserve">ferme restando le garanzie di veridicità dei fatti, a tutela del denunciato; </w:t>
      </w:r>
    </w:p>
    <w:p w:rsidR="00F6754B" w:rsidRPr="00E70E9A" w:rsidRDefault="00F6754B" w:rsidP="001C309D">
      <w:pPr>
        <w:pStyle w:val="Default"/>
        <w:numPr>
          <w:ilvl w:val="0"/>
          <w:numId w:val="4"/>
        </w:numPr>
        <w:spacing w:after="259"/>
        <w:rPr>
          <w:rFonts w:ascii="Verdana" w:hAnsi="Verdana" w:cs="Arial"/>
          <w:sz w:val="22"/>
          <w:szCs w:val="22"/>
        </w:rPr>
      </w:pPr>
      <w:r>
        <w:rPr>
          <w:rFonts w:ascii="Verdana" w:hAnsi="Verdana" w:cs="Arial"/>
          <w:sz w:val="22"/>
          <w:szCs w:val="22"/>
        </w:rPr>
        <w:t>adottare</w:t>
      </w:r>
      <w:r w:rsidRPr="00E70E9A">
        <w:rPr>
          <w:rFonts w:ascii="Verdana" w:hAnsi="Verdana" w:cs="Arial"/>
          <w:sz w:val="22"/>
          <w:szCs w:val="22"/>
        </w:rPr>
        <w:t xml:space="preserve"> </w:t>
      </w:r>
      <w:r>
        <w:rPr>
          <w:rFonts w:ascii="Verdana" w:hAnsi="Verdana" w:cs="Arial"/>
          <w:sz w:val="22"/>
          <w:szCs w:val="22"/>
        </w:rPr>
        <w:t xml:space="preserve">le </w:t>
      </w:r>
      <w:r w:rsidRPr="00E70E9A">
        <w:rPr>
          <w:rFonts w:ascii="Verdana" w:hAnsi="Verdana" w:cs="Arial"/>
          <w:sz w:val="22"/>
          <w:szCs w:val="22"/>
        </w:rPr>
        <w:t xml:space="preserve">misure che garantiscano il </w:t>
      </w:r>
      <w:r w:rsidRPr="00E70E9A">
        <w:rPr>
          <w:rFonts w:ascii="Verdana" w:hAnsi="Verdana" w:cs="Arial"/>
          <w:b/>
          <w:sz w:val="22"/>
          <w:szCs w:val="22"/>
        </w:rPr>
        <w:t>rispetto delle norme del codice di comportamento dei dipendenti delle pubbliche amministrazioni</w:t>
      </w:r>
      <w:r w:rsidRPr="00E70E9A">
        <w:rPr>
          <w:rFonts w:ascii="Verdana" w:hAnsi="Verdana" w:cs="Arial"/>
          <w:sz w:val="22"/>
          <w:szCs w:val="22"/>
        </w:rPr>
        <w:t xml:space="preserve">; </w:t>
      </w:r>
    </w:p>
    <w:p w:rsidR="00F6754B" w:rsidRPr="00E70E9A" w:rsidRDefault="00F6754B" w:rsidP="002B105C">
      <w:pPr>
        <w:pStyle w:val="Default"/>
        <w:numPr>
          <w:ilvl w:val="0"/>
          <w:numId w:val="4"/>
        </w:numPr>
        <w:spacing w:after="259"/>
        <w:rPr>
          <w:rFonts w:ascii="Verdana" w:hAnsi="Verdana" w:cs="Arial"/>
          <w:sz w:val="22"/>
          <w:szCs w:val="22"/>
        </w:rPr>
      </w:pPr>
      <w:r>
        <w:rPr>
          <w:rFonts w:ascii="Verdana" w:hAnsi="Verdana" w:cs="Arial"/>
          <w:sz w:val="22"/>
          <w:szCs w:val="22"/>
        </w:rPr>
        <w:t>adottare le</w:t>
      </w:r>
      <w:r w:rsidRPr="00E70E9A">
        <w:rPr>
          <w:rFonts w:ascii="Verdana" w:hAnsi="Verdana" w:cs="Arial"/>
          <w:sz w:val="22"/>
          <w:szCs w:val="22"/>
        </w:rPr>
        <w:t xml:space="preserve"> misure necessarie all’effettiva attivazione della </w:t>
      </w:r>
      <w:r w:rsidRPr="00E70E9A">
        <w:rPr>
          <w:rFonts w:ascii="Verdana" w:hAnsi="Verdana" w:cs="Arial"/>
          <w:b/>
          <w:sz w:val="22"/>
          <w:szCs w:val="22"/>
        </w:rPr>
        <w:t>responsabilità disciplinare dei dipendenti</w:t>
      </w:r>
      <w:r w:rsidRPr="00E70E9A">
        <w:rPr>
          <w:rFonts w:ascii="Verdana" w:hAnsi="Verdana" w:cs="Arial"/>
          <w:sz w:val="22"/>
          <w:szCs w:val="22"/>
        </w:rPr>
        <w:t xml:space="preserve">, in caso di violazione dei doveri di comportamento, </w:t>
      </w:r>
      <w:r w:rsidRPr="00E70E9A">
        <w:rPr>
          <w:rFonts w:ascii="Verdana" w:hAnsi="Verdana" w:cs="Arial"/>
          <w:bCs/>
          <w:sz w:val="22"/>
          <w:szCs w:val="22"/>
        </w:rPr>
        <w:t>ivi incluso il dovere di rispettare le prescrizioni contenute nel piano triennale;</w:t>
      </w:r>
      <w:r w:rsidRPr="00E70E9A">
        <w:rPr>
          <w:rFonts w:ascii="Verdana" w:hAnsi="Verdana" w:cs="Arial"/>
          <w:b/>
          <w:bCs/>
          <w:sz w:val="22"/>
          <w:szCs w:val="22"/>
        </w:rPr>
        <w:t xml:space="preserve"> </w:t>
      </w:r>
    </w:p>
    <w:p w:rsidR="00F6754B" w:rsidRPr="00E70E9A" w:rsidRDefault="00F6754B" w:rsidP="001C309D">
      <w:pPr>
        <w:pStyle w:val="Default"/>
        <w:numPr>
          <w:ilvl w:val="0"/>
          <w:numId w:val="4"/>
        </w:numPr>
        <w:spacing w:after="259"/>
        <w:rPr>
          <w:rFonts w:ascii="Verdana" w:hAnsi="Verdana" w:cs="Arial"/>
          <w:sz w:val="22"/>
          <w:szCs w:val="22"/>
        </w:rPr>
      </w:pPr>
      <w:r>
        <w:rPr>
          <w:rFonts w:ascii="Verdana" w:hAnsi="Verdana" w:cs="Arial"/>
          <w:sz w:val="22"/>
          <w:szCs w:val="22"/>
        </w:rPr>
        <w:t>adottare le</w:t>
      </w:r>
      <w:r w:rsidRPr="00E70E9A">
        <w:rPr>
          <w:rFonts w:ascii="Verdana" w:hAnsi="Verdana" w:cs="Arial"/>
          <w:sz w:val="22"/>
          <w:szCs w:val="22"/>
        </w:rPr>
        <w:t xml:space="preserve"> misure volte alla vigilanza sull’attuazione delle disposizioni in materia di </w:t>
      </w:r>
      <w:r w:rsidRPr="00E70E9A">
        <w:rPr>
          <w:rFonts w:ascii="Verdana" w:hAnsi="Verdana" w:cs="Arial"/>
          <w:b/>
          <w:sz w:val="22"/>
          <w:szCs w:val="22"/>
        </w:rPr>
        <w:t>inconferibilità e incompatibilità degli incarichi</w:t>
      </w:r>
      <w:r w:rsidRPr="00E70E9A">
        <w:rPr>
          <w:rFonts w:ascii="Verdana" w:hAnsi="Verdana" w:cs="Arial"/>
          <w:sz w:val="22"/>
          <w:szCs w:val="22"/>
        </w:rPr>
        <w:t xml:space="preserve"> (di cui ai commi 49 e 50 della legge n. 190/2012), anche successivamente alla cessazione del servizio o al termine dell’incarico</w:t>
      </w:r>
      <w:r>
        <w:rPr>
          <w:rFonts w:ascii="Verdana" w:hAnsi="Verdana" w:cs="Arial"/>
          <w:sz w:val="22"/>
          <w:szCs w:val="22"/>
        </w:rPr>
        <w:t>, ai sensi della normativa statale, regionale e provinciale vigente in materia</w:t>
      </w:r>
      <w:r w:rsidRPr="00E70E9A">
        <w:rPr>
          <w:rFonts w:ascii="Verdana" w:hAnsi="Verdana" w:cs="Arial"/>
          <w:sz w:val="22"/>
          <w:szCs w:val="22"/>
        </w:rPr>
        <w:t xml:space="preserve">. </w:t>
      </w:r>
    </w:p>
    <w:p w:rsidR="00F6754B" w:rsidRPr="00E70E9A" w:rsidRDefault="00F6754B" w:rsidP="002B105C">
      <w:pPr>
        <w:pStyle w:val="Default"/>
        <w:numPr>
          <w:ilvl w:val="0"/>
          <w:numId w:val="4"/>
        </w:numPr>
        <w:rPr>
          <w:rFonts w:ascii="Verdana" w:hAnsi="Verdana" w:cs="Arial"/>
          <w:sz w:val="22"/>
          <w:szCs w:val="22"/>
        </w:rPr>
      </w:pPr>
      <w:r>
        <w:rPr>
          <w:rFonts w:ascii="Verdana" w:hAnsi="Verdana" w:cs="Arial"/>
          <w:sz w:val="22"/>
          <w:szCs w:val="22"/>
        </w:rPr>
        <w:t>l</w:t>
      </w:r>
      <w:r w:rsidRPr="00E70E9A">
        <w:rPr>
          <w:rFonts w:ascii="Verdana" w:hAnsi="Verdana" w:cs="Arial"/>
          <w:sz w:val="22"/>
          <w:szCs w:val="22"/>
        </w:rPr>
        <w:t xml:space="preserve">’adozione di misure di verifica dell’attuazione delle disposizioni di legge in materia di </w:t>
      </w:r>
      <w:r w:rsidRPr="00E70E9A">
        <w:rPr>
          <w:rFonts w:ascii="Verdana" w:hAnsi="Verdana" w:cs="Arial"/>
          <w:b/>
          <w:sz w:val="22"/>
          <w:szCs w:val="22"/>
        </w:rPr>
        <w:t>autorizzazione di incarichi esterni</w:t>
      </w:r>
      <w:r w:rsidRPr="00E70E9A">
        <w:rPr>
          <w:rFonts w:ascii="Verdana" w:hAnsi="Verdana" w:cs="Arial"/>
          <w:sz w:val="22"/>
          <w:szCs w:val="22"/>
        </w:rPr>
        <w:t>, così come modificate dal comma 42 della legge n. 190;</w:t>
      </w:r>
    </w:p>
    <w:p w:rsidR="00F6754B" w:rsidRPr="00E70E9A" w:rsidRDefault="00F6754B" w:rsidP="002B105C">
      <w:pPr>
        <w:pStyle w:val="Default"/>
        <w:numPr>
          <w:ilvl w:val="0"/>
          <w:numId w:val="4"/>
        </w:numPr>
        <w:rPr>
          <w:rFonts w:ascii="Verdana" w:hAnsi="Verdana" w:cs="Arial"/>
          <w:sz w:val="22"/>
          <w:szCs w:val="22"/>
        </w:rPr>
      </w:pPr>
      <w:r>
        <w:rPr>
          <w:rFonts w:ascii="Verdana" w:hAnsi="Verdana" w:cs="Arial"/>
          <w:sz w:val="22"/>
          <w:szCs w:val="22"/>
        </w:rPr>
        <w:t>l</w:t>
      </w:r>
      <w:r w:rsidRPr="00E70E9A">
        <w:rPr>
          <w:rFonts w:ascii="Verdana" w:hAnsi="Verdana" w:cs="Arial"/>
          <w:sz w:val="22"/>
          <w:szCs w:val="22"/>
        </w:rPr>
        <w:t xml:space="preserve">a previsione di </w:t>
      </w:r>
      <w:r w:rsidRPr="00E70E9A">
        <w:rPr>
          <w:rFonts w:ascii="Verdana" w:hAnsi="Verdana" w:cs="Arial"/>
          <w:b/>
          <w:sz w:val="22"/>
          <w:szCs w:val="22"/>
        </w:rPr>
        <w:t>forme di presa d’atto</w:t>
      </w:r>
      <w:r w:rsidRPr="00E70E9A">
        <w:rPr>
          <w:rFonts w:ascii="Verdana" w:hAnsi="Verdana" w:cs="Arial"/>
          <w:sz w:val="22"/>
          <w:szCs w:val="22"/>
        </w:rPr>
        <w:t>, da parte dei dipendenti, del piano triennale di prevenzione della corruzione sia al momento dell’assunzione sia, per quelli in servizio, con cadenza periodica;</w:t>
      </w:r>
    </w:p>
    <w:p w:rsidR="00F6754B" w:rsidRPr="00E70E9A" w:rsidRDefault="00F6754B" w:rsidP="001C309D">
      <w:pPr>
        <w:pStyle w:val="Default"/>
        <w:numPr>
          <w:ilvl w:val="0"/>
          <w:numId w:val="4"/>
        </w:numPr>
        <w:rPr>
          <w:rFonts w:ascii="Verdana" w:hAnsi="Verdana" w:cs="Arial"/>
          <w:sz w:val="22"/>
          <w:szCs w:val="22"/>
        </w:rPr>
      </w:pPr>
      <w:r>
        <w:rPr>
          <w:rFonts w:ascii="Verdana" w:hAnsi="Verdana" w:cs="Arial"/>
          <w:sz w:val="22"/>
          <w:szCs w:val="22"/>
        </w:rPr>
        <w:t>l</w:t>
      </w:r>
      <w:r w:rsidRPr="00E70E9A">
        <w:rPr>
          <w:rFonts w:ascii="Verdana" w:hAnsi="Verdana" w:cs="Arial"/>
          <w:sz w:val="22"/>
          <w:szCs w:val="22"/>
        </w:rPr>
        <w:t xml:space="preserve">’integrazione con </w:t>
      </w:r>
      <w:r>
        <w:rPr>
          <w:rFonts w:ascii="Verdana" w:hAnsi="Verdana" w:cs="Arial"/>
          <w:sz w:val="22"/>
          <w:szCs w:val="22"/>
        </w:rPr>
        <w:t>l’allegato</w:t>
      </w:r>
      <w:r w:rsidRPr="00E70E9A">
        <w:rPr>
          <w:rFonts w:ascii="Verdana" w:hAnsi="Verdana" w:cs="Arial"/>
          <w:sz w:val="22"/>
          <w:szCs w:val="22"/>
        </w:rPr>
        <w:t xml:space="preserve"> </w:t>
      </w:r>
      <w:r w:rsidRPr="00E70E9A">
        <w:rPr>
          <w:rFonts w:ascii="Verdana" w:hAnsi="Verdana" w:cs="Arial"/>
          <w:b/>
          <w:sz w:val="22"/>
          <w:szCs w:val="22"/>
        </w:rPr>
        <w:t>programma triennale per la trasparenza e l’integrità</w:t>
      </w:r>
      <w:r w:rsidRPr="00E70E9A">
        <w:rPr>
          <w:rFonts w:ascii="Verdana" w:hAnsi="Verdana" w:cs="Arial"/>
          <w:sz w:val="22"/>
          <w:szCs w:val="22"/>
        </w:rPr>
        <w:t xml:space="preserve"> – da intendersi quindi come </w:t>
      </w:r>
      <w:r w:rsidRPr="00E70E9A">
        <w:rPr>
          <w:rFonts w:ascii="Verdana" w:hAnsi="Verdana" w:cs="Arial"/>
          <w:b/>
          <w:sz w:val="22"/>
          <w:szCs w:val="22"/>
        </w:rPr>
        <w:t>articolazione del presente piano triennale di prevenzione della corruzione</w:t>
      </w:r>
      <w:r>
        <w:rPr>
          <w:rFonts w:ascii="Verdana" w:hAnsi="Verdana" w:cs="Arial"/>
          <w:sz w:val="22"/>
          <w:szCs w:val="22"/>
        </w:rPr>
        <w:t>;</w:t>
      </w:r>
    </w:p>
    <w:p w:rsidR="00F6754B" w:rsidRDefault="00F6754B" w:rsidP="001C309D">
      <w:pPr>
        <w:pStyle w:val="Default"/>
        <w:numPr>
          <w:ilvl w:val="0"/>
          <w:numId w:val="4"/>
        </w:numPr>
        <w:spacing w:after="0"/>
        <w:rPr>
          <w:rFonts w:ascii="Verdana" w:hAnsi="Verdana" w:cs="Arial"/>
          <w:sz w:val="22"/>
          <w:szCs w:val="22"/>
        </w:rPr>
      </w:pPr>
      <w:r>
        <w:rPr>
          <w:rFonts w:ascii="Verdana" w:hAnsi="Verdana" w:cs="Arial"/>
          <w:sz w:val="22"/>
          <w:szCs w:val="22"/>
        </w:rPr>
        <w:t>valutare se ricorre in concreto l’opportunità di pervenire all’</w:t>
      </w:r>
      <w:r w:rsidRPr="00E70E9A">
        <w:rPr>
          <w:rFonts w:ascii="Verdana" w:hAnsi="Verdana" w:cs="Arial"/>
          <w:sz w:val="22"/>
          <w:szCs w:val="22"/>
        </w:rPr>
        <w:t>’adozione dei cd. Protocolli di legalità</w:t>
      </w:r>
      <w:r>
        <w:rPr>
          <w:rFonts w:ascii="Verdana" w:hAnsi="Verdana" w:cs="Arial"/>
          <w:sz w:val="22"/>
          <w:szCs w:val="22"/>
        </w:rPr>
        <w:t xml:space="preserve"> evidenziando che i </w:t>
      </w:r>
      <w:r w:rsidRPr="00E70E9A">
        <w:rPr>
          <w:rFonts w:ascii="Verdana" w:hAnsi="Verdana" w:cs="Arial"/>
          <w:sz w:val="22"/>
          <w:szCs w:val="22"/>
        </w:rPr>
        <w:t xml:space="preserve">protocolli di legalità costituiscono oggi utili strumenti per contrastare il fenomeno delle infiltrazioni mafiose nelle attività economiche, anche nei territori dove il fenomeno non è particolarmente radicato. </w:t>
      </w:r>
      <w:r>
        <w:rPr>
          <w:rFonts w:ascii="Verdana" w:hAnsi="Verdana" w:cs="Arial"/>
          <w:sz w:val="22"/>
          <w:szCs w:val="22"/>
        </w:rPr>
        <w:t>Gli stessi</w:t>
      </w:r>
      <w:r w:rsidRPr="00E70E9A">
        <w:rPr>
          <w:rFonts w:ascii="Verdana" w:hAnsi="Verdana" w:cs="Arial"/>
          <w:sz w:val="22"/>
          <w:szCs w:val="22"/>
        </w:rPr>
        <w:t xml:space="preserve"> sono </w:t>
      </w:r>
      <w:r>
        <w:rPr>
          <w:rFonts w:ascii="Verdana" w:hAnsi="Verdana" w:cs="Arial"/>
          <w:sz w:val="22"/>
          <w:szCs w:val="22"/>
        </w:rPr>
        <w:t xml:space="preserve">costituiti da </w:t>
      </w:r>
      <w:r w:rsidRPr="00E70E9A">
        <w:rPr>
          <w:rFonts w:ascii="Verdana" w:hAnsi="Verdana" w:cs="Arial"/>
          <w:sz w:val="22"/>
          <w:szCs w:val="22"/>
        </w:rPr>
        <w:t xml:space="preserve">disposizioni volontarie tra i soggetti coinvolti nella gestione </w:t>
      </w:r>
      <w:r>
        <w:rPr>
          <w:rFonts w:ascii="Verdana" w:hAnsi="Verdana" w:cs="Arial"/>
          <w:sz w:val="22"/>
          <w:szCs w:val="22"/>
        </w:rPr>
        <w:t>di un’</w:t>
      </w:r>
      <w:r w:rsidRPr="00E70E9A">
        <w:rPr>
          <w:rFonts w:ascii="Verdana" w:hAnsi="Verdana" w:cs="Arial"/>
          <w:sz w:val="22"/>
          <w:szCs w:val="22"/>
        </w:rPr>
        <w:t>opera pubblica</w:t>
      </w:r>
      <w:r>
        <w:rPr>
          <w:rFonts w:ascii="Verdana" w:hAnsi="Verdana" w:cs="Arial"/>
          <w:sz w:val="22"/>
          <w:szCs w:val="22"/>
        </w:rPr>
        <w:t>, in mod</w:t>
      </w:r>
      <w:r w:rsidRPr="00E70E9A">
        <w:rPr>
          <w:rFonts w:ascii="Verdana" w:hAnsi="Verdana" w:cs="Arial"/>
          <w:sz w:val="22"/>
          <w:szCs w:val="22"/>
        </w:rPr>
        <w:t>o</w:t>
      </w:r>
      <w:r>
        <w:rPr>
          <w:rFonts w:ascii="Verdana" w:hAnsi="Verdana" w:cs="Arial"/>
          <w:sz w:val="22"/>
          <w:szCs w:val="22"/>
        </w:rPr>
        <w:t xml:space="preserve"> da</w:t>
      </w:r>
      <w:r w:rsidRPr="00E70E9A">
        <w:rPr>
          <w:rFonts w:ascii="Verdana" w:hAnsi="Verdana" w:cs="Arial"/>
          <w:sz w:val="22"/>
          <w:szCs w:val="22"/>
        </w:rPr>
        <w:t xml:space="preserve"> rafforza</w:t>
      </w:r>
      <w:r>
        <w:rPr>
          <w:rFonts w:ascii="Verdana" w:hAnsi="Verdana" w:cs="Arial"/>
          <w:sz w:val="22"/>
          <w:szCs w:val="22"/>
        </w:rPr>
        <w:t>re</w:t>
      </w:r>
      <w:r w:rsidRPr="00E70E9A">
        <w:rPr>
          <w:rFonts w:ascii="Verdana" w:hAnsi="Verdana" w:cs="Arial"/>
          <w:sz w:val="22"/>
          <w:szCs w:val="22"/>
        </w:rPr>
        <w:t xml:space="preserve"> i vincoli previsti dalla norme della legislazione antimafia, con forme di controllo volontario</w:t>
      </w:r>
      <w:r>
        <w:rPr>
          <w:rFonts w:ascii="Verdana" w:hAnsi="Verdana" w:cs="Arial"/>
          <w:sz w:val="22"/>
          <w:szCs w:val="22"/>
        </w:rPr>
        <w:t>. A tal fine si evidenzia che non rientra tra i compiti del Consorzio la realizzazione diretta di opere pubbliche.</w:t>
      </w:r>
    </w:p>
    <w:p w:rsidR="00F6754B" w:rsidRPr="00E70E9A" w:rsidRDefault="00F6754B" w:rsidP="001C309D">
      <w:pPr>
        <w:pStyle w:val="Default"/>
        <w:spacing w:after="0"/>
        <w:ind w:left="720"/>
        <w:rPr>
          <w:rFonts w:ascii="Verdana" w:hAnsi="Verdana" w:cs="Arial"/>
          <w:sz w:val="22"/>
          <w:szCs w:val="22"/>
        </w:rPr>
      </w:pPr>
    </w:p>
    <w:p w:rsidR="00F6754B" w:rsidRDefault="00F6754B" w:rsidP="001C309D">
      <w:pPr>
        <w:jc w:val="both"/>
        <w:rPr>
          <w:rFonts w:ascii="Verdana" w:hAnsi="Verdana" w:cs="Arial"/>
        </w:rPr>
      </w:pPr>
      <w:r w:rsidRPr="00E70E9A">
        <w:rPr>
          <w:rFonts w:ascii="Verdana" w:hAnsi="Verdana" w:cs="Arial"/>
        </w:rPr>
        <w:t xml:space="preserve">Infine, per quanto concerne </w:t>
      </w:r>
      <w:r w:rsidRPr="00E70E9A">
        <w:rPr>
          <w:rFonts w:ascii="Verdana" w:hAnsi="Verdana" w:cs="Arial"/>
          <w:b/>
        </w:rPr>
        <w:t>l’aspetto formativo</w:t>
      </w:r>
      <w:r w:rsidRPr="00E70E9A">
        <w:rPr>
          <w:rFonts w:ascii="Verdana" w:hAnsi="Verdana" w:cs="Arial"/>
        </w:rPr>
        <w:t xml:space="preserve"> – essenziale per il mantenimento e lo sviluppo del Piano</w:t>
      </w:r>
      <w:r>
        <w:rPr>
          <w:rFonts w:ascii="Verdana" w:hAnsi="Verdana" w:cs="Arial"/>
        </w:rPr>
        <w:t xml:space="preserve"> nel tempo - si ribadisce come </w:t>
      </w:r>
      <w:r w:rsidRPr="00E70E9A">
        <w:rPr>
          <w:rFonts w:ascii="Verdana" w:hAnsi="Verdana" w:cs="Arial"/>
        </w:rPr>
        <w:t xml:space="preserve">la L. 190/2012 attribuisce particolare importanza alla formazione del personale addetto alle aree a più elevato rischio, per cui </w:t>
      </w:r>
      <w:r>
        <w:rPr>
          <w:rFonts w:ascii="Verdana" w:hAnsi="Verdana" w:cs="Arial"/>
        </w:rPr>
        <w:t>sarà</w:t>
      </w:r>
      <w:r w:rsidRPr="00E70E9A">
        <w:rPr>
          <w:rFonts w:ascii="Verdana" w:hAnsi="Verdana" w:cs="Arial"/>
        </w:rPr>
        <w:t xml:space="preserve"> prevista, in </w:t>
      </w:r>
      <w:r>
        <w:rPr>
          <w:rFonts w:ascii="Verdana" w:hAnsi="Verdana" w:cs="Arial"/>
        </w:rPr>
        <w:t>sede di programmazione della</w:t>
      </w:r>
      <w:r w:rsidRPr="00E70E9A">
        <w:rPr>
          <w:rFonts w:ascii="Verdana" w:hAnsi="Verdana" w:cs="Arial"/>
        </w:rPr>
        <w:t xml:space="preserve"> formazione, particolare attenzione alle tematiche della trasparenza e della integrità, sia dal punto di vista della conoscenza della normativa e degli strumenti che dal punto di vista valoriale, in modo da accrescere sempre più lo sviluppo del senso etico.</w:t>
      </w:r>
    </w:p>
    <w:p w:rsidR="00F6754B" w:rsidRPr="00E70E9A" w:rsidRDefault="00F6754B" w:rsidP="001C309D">
      <w:pPr>
        <w:jc w:val="both"/>
        <w:rPr>
          <w:rFonts w:ascii="Verdana" w:hAnsi="Verdana" w:cs="Arial"/>
        </w:rPr>
      </w:pPr>
    </w:p>
    <w:p w:rsidR="00F6754B" w:rsidRPr="00E70E9A" w:rsidRDefault="00F6754B" w:rsidP="002B105C">
      <w:pPr>
        <w:pStyle w:val="Heading1"/>
        <w:numPr>
          <w:ilvl w:val="0"/>
          <w:numId w:val="9"/>
        </w:numPr>
        <w:jc w:val="both"/>
        <w:rPr>
          <w:rFonts w:ascii="Verdana" w:hAnsi="Verdana" w:cs="Arial"/>
          <w:sz w:val="22"/>
        </w:rPr>
      </w:pPr>
      <w:bookmarkStart w:id="25" w:name="_Toc351884151"/>
      <w:bookmarkStart w:id="26" w:name="_Toc355285236"/>
      <w:bookmarkStart w:id="27" w:name="_Toc358550114"/>
      <w:r w:rsidRPr="00E70E9A">
        <w:rPr>
          <w:rFonts w:ascii="Verdana" w:hAnsi="Verdana" w:cs="Arial"/>
          <w:sz w:val="22"/>
        </w:rPr>
        <w:t>IL SISTEMA DEI CONTROLLI E DELLE AZIONI PREVENTIVE PREVISTE</w:t>
      </w:r>
      <w:bookmarkEnd w:id="25"/>
      <w:bookmarkEnd w:id="26"/>
      <w:bookmarkEnd w:id="27"/>
    </w:p>
    <w:p w:rsidR="00F6754B" w:rsidRPr="00E70E9A" w:rsidRDefault="00F6754B" w:rsidP="002B105C">
      <w:pPr>
        <w:pStyle w:val="ListParagraph"/>
        <w:ind w:left="360"/>
        <w:jc w:val="both"/>
        <w:rPr>
          <w:rFonts w:ascii="Verdana" w:hAnsi="Verdana"/>
        </w:rPr>
      </w:pPr>
    </w:p>
    <w:p w:rsidR="00F6754B" w:rsidRDefault="00F6754B" w:rsidP="007A17A5">
      <w:pPr>
        <w:pStyle w:val="P"/>
        <w:rPr>
          <w:rFonts w:ascii="Verdana" w:hAnsi="Verdana" w:cs="Arial"/>
          <w:b/>
          <w:sz w:val="22"/>
          <w:szCs w:val="22"/>
        </w:rPr>
      </w:pPr>
      <w:r w:rsidRPr="00E70E9A">
        <w:rPr>
          <w:rFonts w:ascii="Verdana" w:hAnsi="Verdana" w:cs="Arial"/>
          <w:sz w:val="22"/>
          <w:szCs w:val="22"/>
        </w:rPr>
        <w:t xml:space="preserve">Si riportano di seguito le </w:t>
      </w:r>
      <w:r w:rsidRPr="00E70E9A">
        <w:rPr>
          <w:rFonts w:ascii="Verdana" w:hAnsi="Verdana" w:cs="Arial"/>
          <w:b/>
          <w:sz w:val="22"/>
          <w:szCs w:val="22"/>
        </w:rPr>
        <w:t>schede contenenti le azioni preventive e i controlli attivati per ognuno dei processi</w:t>
      </w:r>
      <w:r w:rsidRPr="00E70E9A">
        <w:rPr>
          <w:rFonts w:ascii="Verdana" w:hAnsi="Verdana" w:cs="Arial"/>
          <w:sz w:val="22"/>
          <w:szCs w:val="22"/>
        </w:rPr>
        <w:t xml:space="preserve"> per i quali si è stimato “medio” o “alto” l’indice di rischio o per i quali, sebbene l’indice di rischio sia stato stimato come “basso”, si è comunque ritenuto opportuno e utile predisporre e inserire nel Piano azioni di controllo preventivo. </w:t>
      </w:r>
      <w:r w:rsidRPr="00E70E9A">
        <w:rPr>
          <w:rFonts w:ascii="Verdana" w:hAnsi="Verdana" w:cs="Arial"/>
          <w:b/>
          <w:sz w:val="22"/>
          <w:szCs w:val="22"/>
        </w:rPr>
        <w:t>I processi</w:t>
      </w:r>
      <w:r w:rsidRPr="00E70E9A">
        <w:rPr>
          <w:rFonts w:ascii="Verdana" w:hAnsi="Verdana" w:cs="Arial"/>
          <w:sz w:val="22"/>
          <w:szCs w:val="22"/>
        </w:rPr>
        <w:t xml:space="preserve"> </w:t>
      </w:r>
      <w:r w:rsidRPr="00E70E9A">
        <w:rPr>
          <w:rFonts w:ascii="Verdana" w:hAnsi="Verdana" w:cs="Arial"/>
          <w:b/>
          <w:sz w:val="22"/>
          <w:szCs w:val="22"/>
        </w:rPr>
        <w:t xml:space="preserve">complessivamente inseriti nel Piano sono </w:t>
      </w:r>
      <w:r>
        <w:rPr>
          <w:rFonts w:ascii="Verdana" w:hAnsi="Verdana" w:cs="Arial"/>
          <w:b/>
          <w:sz w:val="22"/>
          <w:szCs w:val="22"/>
        </w:rPr>
        <w:t>in particolare quelli relativi alla gestione del patrimonio boschivo e all’attività di vigilanza.</w:t>
      </w:r>
    </w:p>
    <w:p w:rsidR="00F6754B" w:rsidRPr="00E70E9A" w:rsidRDefault="00F6754B" w:rsidP="00EE56AB">
      <w:pPr>
        <w:pStyle w:val="P"/>
        <w:rPr>
          <w:rFonts w:ascii="Verdana" w:hAnsi="Verdana" w:cs="Arial"/>
          <w:sz w:val="22"/>
          <w:szCs w:val="22"/>
        </w:rPr>
      </w:pPr>
      <w:r>
        <w:rPr>
          <w:rFonts w:ascii="Verdana" w:hAnsi="Verdana" w:cs="Arial"/>
          <w:b/>
          <w:sz w:val="22"/>
          <w:szCs w:val="22"/>
        </w:rPr>
        <w:t>I</w:t>
      </w:r>
      <w:r w:rsidRPr="00E70E9A">
        <w:rPr>
          <w:rFonts w:ascii="Verdana" w:hAnsi="Verdana" w:cs="Arial"/>
          <w:b/>
          <w:sz w:val="22"/>
          <w:szCs w:val="22"/>
        </w:rPr>
        <w:t xml:space="preserve"> rischi individuati sono complessivamente </w:t>
      </w:r>
      <w:r>
        <w:rPr>
          <w:rFonts w:ascii="Verdana" w:hAnsi="Verdana" w:cs="Arial"/>
          <w:b/>
          <w:sz w:val="22"/>
          <w:szCs w:val="22"/>
        </w:rPr>
        <w:t>16</w:t>
      </w:r>
      <w:r w:rsidRPr="00E70E9A">
        <w:rPr>
          <w:rFonts w:ascii="Verdana" w:hAnsi="Verdana" w:cs="Arial"/>
          <w:b/>
          <w:sz w:val="22"/>
          <w:szCs w:val="22"/>
        </w:rPr>
        <w:t>,</w:t>
      </w:r>
      <w:r w:rsidRPr="00E70E9A">
        <w:rPr>
          <w:rFonts w:ascii="Verdana" w:hAnsi="Verdana" w:cs="Arial"/>
          <w:sz w:val="22"/>
          <w:szCs w:val="22"/>
        </w:rPr>
        <w:t xml:space="preserve"> ognuno dei quali con almeno una azione programmata o già in atto, le azioni pianificate o formalizzate sono complessivamente </w:t>
      </w:r>
      <w:r w:rsidRPr="00320CE2">
        <w:rPr>
          <w:rFonts w:ascii="Verdana" w:hAnsi="Verdana" w:cs="Arial"/>
          <w:b/>
          <w:sz w:val="22"/>
          <w:szCs w:val="22"/>
        </w:rPr>
        <w:t>1</w:t>
      </w:r>
      <w:r>
        <w:rPr>
          <w:rFonts w:ascii="Verdana" w:hAnsi="Verdana" w:cs="Arial"/>
          <w:b/>
          <w:sz w:val="22"/>
          <w:szCs w:val="22"/>
        </w:rPr>
        <w:t>6</w:t>
      </w:r>
      <w:r w:rsidRPr="00E70E9A">
        <w:rPr>
          <w:rFonts w:ascii="Verdana" w:hAnsi="Verdana" w:cs="Arial"/>
          <w:sz w:val="22"/>
          <w:szCs w:val="22"/>
        </w:rPr>
        <w:t>.</w:t>
      </w:r>
    </w:p>
    <w:p w:rsidR="00F6754B" w:rsidRPr="00E70E9A" w:rsidRDefault="00F6754B" w:rsidP="002B105C">
      <w:pPr>
        <w:pStyle w:val="P"/>
        <w:rPr>
          <w:rFonts w:ascii="Verdana" w:hAnsi="Verdana" w:cs="Arial"/>
          <w:sz w:val="22"/>
          <w:szCs w:val="22"/>
        </w:rPr>
      </w:pPr>
      <w:r w:rsidRPr="00E70E9A">
        <w:rPr>
          <w:rFonts w:ascii="Verdana" w:hAnsi="Verdana" w:cs="Arial"/>
          <w:sz w:val="22"/>
          <w:szCs w:val="22"/>
        </w:rPr>
        <w:t>Per ogni azione – anche se già in atto - è stato inserito il soggetto responsabile della sua attuazione, e laddove l’azione sia pianificata nella sua realizzazione, sono indicati i tempi stimati per il suo completamento, eventualmente affiancati da note esplicative.    L’utilizzo di un unico format è finalizzato a garantire l’uniformità e a facilitare la lettura del documento.</w:t>
      </w:r>
    </w:p>
    <w:p w:rsidR="00F6754B" w:rsidRPr="00E70E9A" w:rsidRDefault="00F6754B" w:rsidP="002B105C">
      <w:pPr>
        <w:pStyle w:val="P"/>
        <w:rPr>
          <w:rFonts w:ascii="Verdana" w:hAnsi="Verdana" w:cs="Arial"/>
          <w:sz w:val="22"/>
          <w:szCs w:val="22"/>
        </w:rPr>
      </w:pPr>
    </w:p>
    <w:p w:rsidR="00F6754B" w:rsidRDefault="00F6754B" w:rsidP="002B105C">
      <w:pPr>
        <w:pStyle w:val="P"/>
        <w:numPr>
          <w:ilvl w:val="0"/>
          <w:numId w:val="9"/>
        </w:numPr>
        <w:outlineLvl w:val="0"/>
        <w:rPr>
          <w:rFonts w:ascii="Verdana" w:hAnsi="Verdana" w:cs="Arial"/>
          <w:b/>
          <w:sz w:val="22"/>
          <w:szCs w:val="22"/>
        </w:rPr>
      </w:pPr>
      <w:r w:rsidRPr="00E70E9A">
        <w:rPr>
          <w:rFonts w:ascii="Verdana" w:hAnsi="Verdana" w:cs="Arial"/>
          <w:b/>
          <w:sz w:val="22"/>
          <w:szCs w:val="22"/>
        </w:rPr>
        <w:t xml:space="preserve"> </w:t>
      </w:r>
      <w:bookmarkStart w:id="28" w:name="_Toc358550115"/>
      <w:r w:rsidRPr="00E70E9A">
        <w:rPr>
          <w:rFonts w:ascii="Verdana" w:hAnsi="Verdana" w:cs="Arial"/>
          <w:b/>
          <w:sz w:val="22"/>
          <w:szCs w:val="22"/>
        </w:rPr>
        <w:t>AGGIORNAMENTO DEL PIANO DI PREVENZIONE DELLA CORRUZIONE</w:t>
      </w:r>
      <w:bookmarkEnd w:id="28"/>
    </w:p>
    <w:p w:rsidR="00F6754B" w:rsidRPr="00E70E9A" w:rsidRDefault="00F6754B" w:rsidP="001E6D1C">
      <w:pPr>
        <w:pStyle w:val="P"/>
        <w:outlineLvl w:val="0"/>
        <w:rPr>
          <w:rFonts w:ascii="Verdana" w:hAnsi="Verdana" w:cs="Arial"/>
          <w:b/>
          <w:sz w:val="22"/>
          <w:szCs w:val="22"/>
        </w:rPr>
      </w:pPr>
    </w:p>
    <w:p w:rsidR="00F6754B" w:rsidRPr="00E70E9A" w:rsidRDefault="00F6754B" w:rsidP="001E6D1C">
      <w:pPr>
        <w:pStyle w:val="P"/>
        <w:rPr>
          <w:rFonts w:ascii="Verdana" w:hAnsi="Verdana" w:cs="Arial"/>
          <w:sz w:val="22"/>
          <w:szCs w:val="22"/>
        </w:rPr>
      </w:pPr>
      <w:r w:rsidRPr="00E70E9A">
        <w:rPr>
          <w:rFonts w:ascii="Verdana" w:hAnsi="Verdana" w:cs="Arial"/>
          <w:sz w:val="22"/>
          <w:szCs w:val="22"/>
        </w:rPr>
        <w:t xml:space="preserve">Fermo restando il necessario adeguamento </w:t>
      </w:r>
      <w:r>
        <w:rPr>
          <w:rFonts w:ascii="Verdana" w:hAnsi="Verdana" w:cs="Arial"/>
          <w:sz w:val="22"/>
          <w:szCs w:val="22"/>
        </w:rPr>
        <w:t>periodico</w:t>
      </w:r>
      <w:r w:rsidRPr="00E70E9A">
        <w:rPr>
          <w:rFonts w:ascii="Verdana" w:hAnsi="Verdana" w:cs="Arial"/>
          <w:sz w:val="22"/>
          <w:szCs w:val="22"/>
        </w:rPr>
        <w:t xml:space="preserve">, esso, come il Programma triennale per la trasparenza e l’integrità, rientra tra i piani e i programmi </w:t>
      </w:r>
      <w:r>
        <w:rPr>
          <w:rFonts w:ascii="Verdana" w:hAnsi="Verdana" w:cs="Arial"/>
          <w:sz w:val="22"/>
          <w:szCs w:val="22"/>
        </w:rPr>
        <w:t>g</w:t>
      </w:r>
      <w:r w:rsidRPr="00E70E9A">
        <w:rPr>
          <w:rFonts w:ascii="Verdana" w:hAnsi="Verdana" w:cs="Arial"/>
          <w:sz w:val="22"/>
          <w:szCs w:val="22"/>
        </w:rPr>
        <w:t xml:space="preserve">estionali. Le modalità di aggiornamento saranno </w:t>
      </w:r>
      <w:r>
        <w:rPr>
          <w:rFonts w:ascii="Verdana" w:hAnsi="Verdana" w:cs="Arial"/>
          <w:sz w:val="22"/>
          <w:szCs w:val="22"/>
        </w:rPr>
        <w:t xml:space="preserve">periodiche e prevedibilmente annuali, ove ritenuto necessario o previsto dalla normativa in materia </w:t>
      </w:r>
      <w:r w:rsidRPr="00F070E4">
        <w:rPr>
          <w:rFonts w:ascii="Verdana" w:hAnsi="Verdana" w:cs="Arial"/>
          <w:sz w:val="22"/>
          <w:szCs w:val="22"/>
        </w:rPr>
        <w:t>in termini cogenti. In</w:t>
      </w:r>
      <w:r>
        <w:rPr>
          <w:rFonts w:ascii="Verdana" w:hAnsi="Verdana" w:cs="Arial"/>
          <w:sz w:val="22"/>
          <w:szCs w:val="22"/>
        </w:rPr>
        <w:t xml:space="preserve"> tale sede o con atto specifico si </w:t>
      </w:r>
      <w:r w:rsidRPr="00E70E9A">
        <w:rPr>
          <w:rFonts w:ascii="Verdana" w:hAnsi="Verdana" w:cs="Arial"/>
          <w:sz w:val="22"/>
          <w:szCs w:val="22"/>
        </w:rPr>
        <w:t>darà atto del grado di raggiungimento degli obiettivi dichiarati secondo gli indicatori ivi previsti.</w:t>
      </w:r>
    </w:p>
    <w:p w:rsidR="00F6754B" w:rsidRPr="00E70E9A" w:rsidRDefault="00F6754B" w:rsidP="002B105C">
      <w:pPr>
        <w:spacing w:after="0" w:line="240" w:lineRule="auto"/>
        <w:rPr>
          <w:rFonts w:ascii="Verdana" w:hAnsi="Verdana" w:cs="Arial"/>
        </w:rPr>
      </w:pPr>
    </w:p>
    <w:p w:rsidR="00F6754B" w:rsidRPr="00E70E9A" w:rsidRDefault="00F6754B" w:rsidP="002B105C">
      <w:pPr>
        <w:spacing w:after="0" w:line="240" w:lineRule="auto"/>
        <w:jc w:val="center"/>
        <w:rPr>
          <w:rFonts w:ascii="Verdana" w:hAnsi="Verdana" w:cs="Arial"/>
        </w:rPr>
      </w:pPr>
    </w:p>
    <w:p w:rsidR="00F6754B" w:rsidRPr="00E70E9A" w:rsidRDefault="00F6754B" w:rsidP="002B105C">
      <w:pPr>
        <w:spacing w:after="0" w:line="240" w:lineRule="auto"/>
        <w:jc w:val="center"/>
        <w:rPr>
          <w:rFonts w:ascii="Verdana" w:hAnsi="Verdana" w:cs="Arial"/>
        </w:rPr>
      </w:pPr>
    </w:p>
    <w:p w:rsidR="00F6754B" w:rsidRPr="001E6D1C" w:rsidRDefault="00F6754B" w:rsidP="00946B08">
      <w:pPr>
        <w:pStyle w:val="Titolo11"/>
        <w:pageBreakBefore/>
        <w:numPr>
          <w:ilvl w:val="0"/>
          <w:numId w:val="14"/>
        </w:numPr>
        <w:tabs>
          <w:tab w:val="left" w:pos="0"/>
        </w:tabs>
        <w:spacing w:before="0" w:after="0"/>
        <w:ind w:left="0" w:firstLine="0"/>
        <w:jc w:val="center"/>
        <w:rPr>
          <w:rStyle w:val="Carpredefinitoparagrafo1"/>
          <w:rFonts w:ascii="Verdana" w:hAnsi="Verdana" w:cs="Arial"/>
          <w:kern w:val="0"/>
          <w:sz w:val="24"/>
          <w:lang w:eastAsia="ar-SA" w:bidi="ar-SA"/>
        </w:rPr>
      </w:pPr>
      <w:r w:rsidRPr="001E6D1C">
        <w:rPr>
          <w:rStyle w:val="Carpredefinitoparagrafo1"/>
          <w:rFonts w:ascii="Verdana" w:hAnsi="Verdana" w:cs="Arial"/>
          <w:kern w:val="0"/>
          <w:sz w:val="24"/>
          <w:lang w:eastAsia="ar-SA" w:bidi="ar-SA"/>
        </w:rPr>
        <w:t>PROGRAMMA TRIENNALE PER LA TRASPARENZA E L'INTEGRITA'</w:t>
      </w:r>
    </w:p>
    <w:p w:rsidR="00F6754B" w:rsidRPr="00946B08" w:rsidRDefault="00F6754B" w:rsidP="00946B08">
      <w:pPr>
        <w:spacing w:after="0"/>
        <w:jc w:val="both"/>
        <w:rPr>
          <w:rFonts w:ascii="Verdana" w:hAnsi="Verdana"/>
          <w:bCs/>
          <w:sz w:val="24"/>
          <w:szCs w:val="24"/>
        </w:rPr>
      </w:pPr>
    </w:p>
    <w:p w:rsidR="00F6754B" w:rsidRPr="00466F52" w:rsidRDefault="00F6754B"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466F52">
        <w:rPr>
          <w:rStyle w:val="Carpredefinitoparagrafo1"/>
          <w:rFonts w:ascii="Verdana" w:hAnsi="Verdana" w:cs="Arial"/>
          <w:kern w:val="0"/>
          <w:sz w:val="24"/>
          <w:lang w:eastAsia="ar-SA" w:bidi="ar-SA"/>
        </w:rPr>
        <w:t>1.</w:t>
      </w:r>
      <w:r w:rsidRPr="00466F52">
        <w:rPr>
          <w:rStyle w:val="Carpredefinitoparagrafo1"/>
          <w:rFonts w:ascii="Verdana" w:hAnsi="Verdana" w:cs="Arial"/>
          <w:kern w:val="0"/>
          <w:sz w:val="24"/>
          <w:lang w:eastAsia="ar-SA" w:bidi="ar-SA"/>
        </w:rPr>
        <w:tab/>
        <w:t>Presentazione</w:t>
      </w:r>
    </w:p>
    <w:p w:rsidR="00F6754B" w:rsidRPr="00946B08" w:rsidRDefault="00F6754B" w:rsidP="00946B08">
      <w:pPr>
        <w:jc w:val="both"/>
        <w:rPr>
          <w:rFonts w:ascii="Verdana" w:hAnsi="Verdana"/>
          <w:bCs/>
        </w:rPr>
      </w:pP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principale strumento di cui le Amministrazioni dispongono per consentire ai cittadini di verificare l'effettivo rispetto dei principi di buon andamento ed imparzialità della Pubblica Amministrazione è costituito dalla pubblicità dei dati e delle informazioni che consentano di conoscere le attività istituzionali e le modalità di gestione ed erogazione dei servizi pubblici. La trasparenza amministrativa rende quindi possibile il coinvolgimento e la partecipazione di chiunque sia interessato all'azione svolta dalle pubbliche Amministrazioni e consente a tutti i cittadini di esercitare il diritto di controllo sull'andamento e sulla gestione delle funzioni pubbliche.</w:t>
      </w:r>
    </w:p>
    <w:p w:rsidR="00F6754B" w:rsidRPr="00946B08" w:rsidRDefault="00F6754B" w:rsidP="00946B08">
      <w:pPr>
        <w:jc w:val="both"/>
        <w:rPr>
          <w:rStyle w:val="Carpredefinitoparagrafo1"/>
          <w:rFonts w:ascii="Verdana" w:hAnsi="Verdana" w:cs="Arial"/>
          <w:bCs/>
          <w:u w:val="single"/>
          <w:lang w:eastAsia="ar-SA"/>
        </w:rPr>
      </w:pPr>
      <w:r w:rsidRPr="00946B08">
        <w:rPr>
          <w:rStyle w:val="Carpredefinitoparagrafo1"/>
          <w:rFonts w:ascii="Verdana" w:hAnsi="Verdana" w:cs="Arial"/>
          <w:bCs/>
          <w:u w:val="single"/>
          <w:lang w:eastAsia="ar-SA"/>
        </w:rPr>
        <w:t>LA  TRASPARENZA IN UNA NUOVA PROSPETTIVA</w:t>
      </w:r>
    </w:p>
    <w:p w:rsidR="00F6754B" w:rsidRPr="00946B08" w:rsidRDefault="00F6754B" w:rsidP="00946B08">
      <w:pPr>
        <w:rPr>
          <w:rFonts w:ascii="Verdana" w:hAnsi="Verdana"/>
          <w:bCs/>
        </w:rPr>
      </w:pPr>
      <w:r>
        <w:rPr>
          <w:noProof/>
          <w:lang w:eastAsia="it-IT"/>
        </w:rPr>
        <w:pict>
          <v:oval id="_x0000_s1026" style="position:absolute;margin-left:2in;margin-top:5.2pt;width:165pt;height:153pt;z-index:251650560;v-text-anchor:middle-center" fillcolor="yellow" strokecolor="#385d8a">
            <v:fill color2="blue"/>
            <v:stroke color2="#c7a275"/>
            <v:textbox style="mso-next-textbox:#_x0000_s1026;mso-rotate-with-shape:t" inset="0,0,0,0">
              <w:txbxContent>
                <w:p w:rsidR="00F6754B" w:rsidRDefault="00F6754B" w:rsidP="00946B08">
                  <w:pPr>
                    <w:jc w:val="center"/>
                    <w:rPr>
                      <w:rFonts w:ascii="Arial" w:hAnsi="Arial"/>
                      <w:sz w:val="20"/>
                      <w:szCs w:val="20"/>
                    </w:rPr>
                  </w:pPr>
                  <w:r>
                    <w:rPr>
                      <w:rFonts w:ascii="Arial" w:hAnsi="Arial"/>
                      <w:sz w:val="20"/>
                      <w:szCs w:val="20"/>
                    </w:rPr>
                    <w:t>Genesi Normativa</w:t>
                  </w:r>
                </w:p>
                <w:p w:rsidR="00F6754B" w:rsidRDefault="00F6754B" w:rsidP="00946B08">
                  <w:pPr>
                    <w:spacing w:after="0" w:line="180" w:lineRule="atLeast"/>
                    <w:jc w:val="center"/>
                    <w:rPr>
                      <w:rFonts w:ascii="Arial" w:hAnsi="Arial"/>
                      <w:sz w:val="14"/>
                      <w:szCs w:val="14"/>
                    </w:rPr>
                  </w:pPr>
                  <w:r>
                    <w:rPr>
                      <w:rFonts w:ascii="Arial" w:hAnsi="Arial"/>
                      <w:sz w:val="14"/>
                      <w:szCs w:val="14"/>
                    </w:rPr>
                    <w:t>Art. 97 Costituzione</w:t>
                  </w:r>
                </w:p>
                <w:p w:rsidR="00F6754B" w:rsidRDefault="00F6754B" w:rsidP="00946B08">
                  <w:pPr>
                    <w:spacing w:after="0" w:line="180" w:lineRule="atLeast"/>
                    <w:jc w:val="center"/>
                    <w:rPr>
                      <w:rFonts w:ascii="Arial" w:hAnsi="Arial"/>
                      <w:sz w:val="14"/>
                      <w:szCs w:val="14"/>
                    </w:rPr>
                  </w:pPr>
                  <w:r>
                    <w:rPr>
                      <w:rFonts w:ascii="Arial" w:hAnsi="Arial"/>
                      <w:sz w:val="14"/>
                      <w:szCs w:val="14"/>
                    </w:rPr>
                    <w:t>L. 241/90</w:t>
                  </w:r>
                </w:p>
                <w:p w:rsidR="00F6754B" w:rsidRPr="007F108D" w:rsidRDefault="00F6754B" w:rsidP="00946B08">
                  <w:pPr>
                    <w:spacing w:after="0" w:line="180" w:lineRule="atLeast"/>
                    <w:jc w:val="center"/>
                    <w:rPr>
                      <w:rFonts w:ascii="Arial" w:hAnsi="Arial"/>
                      <w:sz w:val="14"/>
                      <w:szCs w:val="14"/>
                      <w:lang w:val="en-GB"/>
                    </w:rPr>
                  </w:pPr>
                  <w:r w:rsidRPr="007F108D">
                    <w:rPr>
                      <w:rFonts w:ascii="Arial" w:hAnsi="Arial"/>
                      <w:sz w:val="14"/>
                      <w:szCs w:val="14"/>
                      <w:lang w:val="en-GB"/>
                    </w:rPr>
                    <w:t>D.Lgs. 82/2005</w:t>
                  </w:r>
                </w:p>
                <w:p w:rsidR="00F6754B" w:rsidRPr="007F108D" w:rsidRDefault="00F6754B" w:rsidP="00946B08">
                  <w:pPr>
                    <w:spacing w:after="0" w:line="180" w:lineRule="atLeast"/>
                    <w:jc w:val="center"/>
                    <w:rPr>
                      <w:rFonts w:ascii="Arial" w:hAnsi="Arial"/>
                      <w:sz w:val="14"/>
                      <w:szCs w:val="14"/>
                      <w:lang w:val="en-GB"/>
                    </w:rPr>
                  </w:pPr>
                  <w:r w:rsidRPr="007F108D">
                    <w:rPr>
                      <w:rFonts w:ascii="Arial" w:hAnsi="Arial"/>
                      <w:sz w:val="14"/>
                      <w:szCs w:val="14"/>
                      <w:lang w:val="en-GB"/>
                    </w:rPr>
                    <w:t>L. 15/2009</w:t>
                  </w:r>
                </w:p>
                <w:p w:rsidR="00F6754B" w:rsidRPr="007F108D" w:rsidRDefault="00F6754B" w:rsidP="00946B08">
                  <w:pPr>
                    <w:spacing w:after="0" w:line="180" w:lineRule="atLeast"/>
                    <w:jc w:val="center"/>
                    <w:rPr>
                      <w:rFonts w:ascii="Arial" w:hAnsi="Arial"/>
                      <w:sz w:val="14"/>
                      <w:szCs w:val="14"/>
                      <w:lang w:val="en-GB"/>
                    </w:rPr>
                  </w:pPr>
                  <w:r w:rsidRPr="007F108D">
                    <w:rPr>
                      <w:rFonts w:ascii="Arial" w:hAnsi="Arial"/>
                      <w:sz w:val="14"/>
                      <w:szCs w:val="14"/>
                      <w:lang w:val="en-GB"/>
                    </w:rPr>
                    <w:t>L. 69/2009</w:t>
                  </w:r>
                </w:p>
                <w:p w:rsidR="00F6754B" w:rsidRPr="007F108D" w:rsidRDefault="00F6754B" w:rsidP="00946B08">
                  <w:pPr>
                    <w:spacing w:after="0" w:line="180" w:lineRule="atLeast"/>
                    <w:jc w:val="center"/>
                    <w:rPr>
                      <w:rFonts w:ascii="Arial" w:hAnsi="Arial"/>
                      <w:sz w:val="14"/>
                      <w:szCs w:val="14"/>
                      <w:lang w:val="en-GB"/>
                    </w:rPr>
                  </w:pPr>
                  <w:r w:rsidRPr="007F108D">
                    <w:rPr>
                      <w:rFonts w:ascii="Arial" w:hAnsi="Arial"/>
                      <w:sz w:val="14"/>
                      <w:szCs w:val="14"/>
                      <w:lang w:val="en-GB"/>
                    </w:rPr>
                    <w:t>D.Lgs. 150/2009</w:t>
                  </w:r>
                </w:p>
                <w:p w:rsidR="00F6754B" w:rsidRDefault="00F6754B" w:rsidP="00946B08">
                  <w:pPr>
                    <w:spacing w:after="0" w:line="180" w:lineRule="atLeast"/>
                    <w:jc w:val="center"/>
                    <w:rPr>
                      <w:rFonts w:ascii="Arial" w:hAnsi="Arial"/>
                      <w:sz w:val="14"/>
                      <w:szCs w:val="14"/>
                    </w:rPr>
                  </w:pPr>
                  <w:r>
                    <w:rPr>
                      <w:rFonts w:ascii="Arial" w:hAnsi="Arial"/>
                      <w:sz w:val="14"/>
                      <w:szCs w:val="14"/>
                    </w:rPr>
                    <w:t>L. 190 del 2012</w:t>
                  </w:r>
                </w:p>
                <w:p w:rsidR="00F6754B" w:rsidRDefault="00F6754B" w:rsidP="00946B08">
                  <w:pPr>
                    <w:spacing w:after="0" w:line="180" w:lineRule="atLeast"/>
                    <w:jc w:val="center"/>
                    <w:rPr>
                      <w:rFonts w:ascii="Arial" w:hAnsi="Arial"/>
                      <w:sz w:val="14"/>
                      <w:szCs w:val="14"/>
                    </w:rPr>
                  </w:pPr>
                  <w:r>
                    <w:rPr>
                      <w:rFonts w:ascii="Arial" w:hAnsi="Arial"/>
                      <w:sz w:val="14"/>
                      <w:szCs w:val="14"/>
                    </w:rPr>
                    <w:t>Dlgs 33 del 2013</w:t>
                  </w:r>
                </w:p>
              </w:txbxContent>
            </v:textbox>
          </v:oval>
        </w:pict>
      </w:r>
    </w:p>
    <w:p w:rsidR="00F6754B" w:rsidRPr="00946B08" w:rsidRDefault="00F6754B" w:rsidP="00946B08">
      <w:pPr>
        <w:rPr>
          <w:rFonts w:ascii="Verdana" w:hAnsi="Verdana"/>
          <w:bCs/>
        </w:rPr>
      </w:pPr>
    </w:p>
    <w:p w:rsidR="00F6754B" w:rsidRPr="00946B08" w:rsidRDefault="00F6754B" w:rsidP="00946B08">
      <w:pPr>
        <w:rPr>
          <w:rFonts w:ascii="Verdana" w:hAnsi="Verdana"/>
          <w:bCs/>
        </w:rPr>
      </w:pPr>
    </w:p>
    <w:p w:rsidR="00F6754B" w:rsidRPr="00946B08" w:rsidRDefault="00F6754B" w:rsidP="00946B08">
      <w:pPr>
        <w:rPr>
          <w:rFonts w:ascii="Verdana" w:hAnsi="Verdana"/>
          <w:bCs/>
        </w:rPr>
      </w:pPr>
    </w:p>
    <w:p w:rsidR="00F6754B" w:rsidRDefault="00F6754B" w:rsidP="00946B08">
      <w:pPr>
        <w:rPr>
          <w:rFonts w:ascii="Verdana" w:hAnsi="Verdana"/>
          <w:bCs/>
        </w:rPr>
      </w:pPr>
    </w:p>
    <w:p w:rsidR="00F6754B" w:rsidRDefault="00F6754B" w:rsidP="00946B08">
      <w:pPr>
        <w:rPr>
          <w:rFonts w:ascii="Verdana" w:hAnsi="Verdana"/>
          <w:bCs/>
        </w:rPr>
      </w:pPr>
    </w:p>
    <w:p w:rsidR="00F6754B" w:rsidRDefault="00F6754B" w:rsidP="00946B08">
      <w:pPr>
        <w:spacing w:after="0" w:line="200" w:lineRule="atLeast"/>
        <w:rPr>
          <w:rFonts w:ascii="Verdana" w:hAnsi="Verdana"/>
          <w:bCs/>
        </w:rPr>
      </w:pPr>
    </w:p>
    <w:p w:rsidR="00F6754B" w:rsidRPr="00946B08" w:rsidRDefault="00F6754B" w:rsidP="00946B08">
      <w:pPr>
        <w:spacing w:after="0" w:line="200" w:lineRule="atLeast"/>
        <w:rPr>
          <w:rFonts w:ascii="Verdana" w:hAnsi="Verdana"/>
          <w:bCs/>
        </w:rPr>
      </w:pPr>
      <w:r>
        <w:rPr>
          <w:noProof/>
          <w:lang w:eastAsia="it-IT"/>
        </w:rPr>
        <w:pict>
          <v:line id="_x0000_s1027" style="position:absolute;z-index:251654656" from="224.05pt,2.5pt" to="224.05pt,29.45pt" strokecolor="#385d8a" strokeweight=".3mm">
            <v:stroke color2="#c7a275"/>
          </v:line>
        </w:pict>
      </w:r>
    </w:p>
    <w:p w:rsidR="00F6754B" w:rsidRPr="00946B08" w:rsidRDefault="00F6754B" w:rsidP="00946B08">
      <w:pPr>
        <w:spacing w:after="0" w:line="200" w:lineRule="atLeast"/>
        <w:rPr>
          <w:rFonts w:ascii="Verdana" w:hAnsi="Verdana"/>
          <w:bCs/>
        </w:rPr>
      </w:pPr>
    </w:p>
    <w:p w:rsidR="00F6754B" w:rsidRPr="00946B08" w:rsidRDefault="00F6754B" w:rsidP="00946B08">
      <w:pPr>
        <w:spacing w:after="0" w:line="200" w:lineRule="atLeast"/>
        <w:rPr>
          <w:rFonts w:ascii="Verdana" w:hAnsi="Verdana"/>
          <w:bCs/>
        </w:rPr>
      </w:pPr>
      <w:r>
        <w:rPr>
          <w:noProof/>
          <w:lang w:eastAsia="it-IT"/>
        </w:rPr>
        <w:pict>
          <v:oval id="_x0000_s1028" style="position:absolute;margin-left:183.8pt;margin-top:2.1pt;width:78.75pt;height:26.75pt;z-index:251651584;v-text-anchor:middle-center" fillcolor="yellow" strokecolor="#385d8a">
            <v:fill color2="blue"/>
            <v:stroke color2="#c7a275"/>
            <v:textbox style="mso-rotate-with-shape:t" inset="0,0,0,0">
              <w:txbxContent>
                <w:p w:rsidR="00F6754B" w:rsidRDefault="00F6754B" w:rsidP="00946B08">
                  <w:pPr>
                    <w:jc w:val="center"/>
                    <w:rPr>
                      <w:rFonts w:ascii="Arial" w:hAnsi="Arial"/>
                      <w:sz w:val="20"/>
                      <w:szCs w:val="20"/>
                    </w:rPr>
                  </w:pPr>
                  <w:r>
                    <w:rPr>
                      <w:rFonts w:ascii="Arial" w:hAnsi="Arial"/>
                      <w:sz w:val="20"/>
                      <w:szCs w:val="20"/>
                    </w:rPr>
                    <w:t>Effetti</w:t>
                  </w:r>
                </w:p>
              </w:txbxContent>
            </v:textbox>
          </v:oval>
        </w:pict>
      </w:r>
      <w:r>
        <w:rPr>
          <w:noProof/>
          <w:lang w:eastAsia="it-IT"/>
        </w:rPr>
        <w:pict>
          <v:roundrect id="_x0000_s1029" style="position:absolute;margin-left:1.85pt;margin-top:3.6pt;width:111.6pt;height:35.3pt;z-index:251652608;mso-wrap-style:none;v-text-anchor:middle" arcsize="10923f" fillcolor="#4f81bd" strokecolor="#385d8a" strokeweight=".71mm">
            <v:fill color2="#b07e42"/>
            <v:stroke color2="#c7a275"/>
            <v:textbox style="mso-rotate-with-shape:t" inset="0,0,0,0">
              <w:txbxContent>
                <w:p w:rsidR="00F6754B" w:rsidRDefault="00F6754B" w:rsidP="00946B08">
                  <w:pPr>
                    <w:spacing w:after="0" w:line="200" w:lineRule="atLeast"/>
                    <w:jc w:val="center"/>
                    <w:rPr>
                      <w:rFonts w:ascii="Arial" w:hAnsi="Arial"/>
                      <w:sz w:val="16"/>
                      <w:szCs w:val="16"/>
                    </w:rPr>
                  </w:pPr>
                  <w:r>
                    <w:rPr>
                      <w:rFonts w:ascii="Arial" w:hAnsi="Arial"/>
                      <w:sz w:val="16"/>
                      <w:szCs w:val="16"/>
                    </w:rPr>
                    <w:t xml:space="preserve">Affievolimento della </w:t>
                  </w:r>
                </w:p>
                <w:p w:rsidR="00F6754B" w:rsidRDefault="00F6754B" w:rsidP="00946B08">
                  <w:pPr>
                    <w:spacing w:after="0" w:line="200" w:lineRule="atLeast"/>
                    <w:jc w:val="center"/>
                    <w:rPr>
                      <w:rFonts w:ascii="Arial" w:hAnsi="Arial"/>
                      <w:sz w:val="16"/>
                      <w:szCs w:val="16"/>
                    </w:rPr>
                  </w:pPr>
                  <w:r>
                    <w:rPr>
                      <w:rFonts w:ascii="Arial" w:hAnsi="Arial"/>
                      <w:sz w:val="16"/>
                      <w:szCs w:val="16"/>
                    </w:rPr>
                    <w:t xml:space="preserve">posizione di supremazia </w:t>
                  </w:r>
                </w:p>
                <w:p w:rsidR="00F6754B" w:rsidRDefault="00F6754B" w:rsidP="00946B08">
                  <w:pPr>
                    <w:jc w:val="center"/>
                    <w:rPr>
                      <w:rFonts w:ascii="Arial" w:hAnsi="Arial"/>
                      <w:sz w:val="16"/>
                      <w:szCs w:val="16"/>
                    </w:rPr>
                  </w:pPr>
                  <w:r>
                    <w:rPr>
                      <w:rFonts w:ascii="Arial" w:hAnsi="Arial"/>
                      <w:sz w:val="16"/>
                      <w:szCs w:val="16"/>
                    </w:rPr>
                    <w:t>speciale P.A.</w:t>
                  </w:r>
                </w:p>
              </w:txbxContent>
            </v:textbox>
          </v:roundrect>
        </w:pict>
      </w:r>
      <w:r>
        <w:rPr>
          <w:noProof/>
          <w:lang w:eastAsia="it-IT"/>
        </w:rPr>
        <w:pict>
          <v:roundrect id="_x0000_s1030" style="position:absolute;margin-left:335.55pt;margin-top:1.9pt;width:111.6pt;height:35.3pt;z-index:251653632;mso-wrap-style:none;v-text-anchor:middle" arcsize="10923f" fillcolor="#4f81bd" strokecolor="#385d8a" strokeweight=".71mm">
            <v:fill color2="#b07e42"/>
            <v:stroke color2="#c7a275"/>
            <v:textbox style="mso-rotate-with-shape:t" inset="0,0,0,0">
              <w:txbxContent>
                <w:p w:rsidR="00F6754B" w:rsidRDefault="00F6754B" w:rsidP="00946B08">
                  <w:pPr>
                    <w:spacing w:after="0" w:line="200" w:lineRule="atLeast"/>
                    <w:jc w:val="center"/>
                    <w:rPr>
                      <w:rFonts w:ascii="Arial" w:hAnsi="Arial"/>
                      <w:sz w:val="16"/>
                      <w:szCs w:val="16"/>
                    </w:rPr>
                  </w:pPr>
                  <w:r>
                    <w:rPr>
                      <w:rFonts w:ascii="Arial" w:hAnsi="Arial"/>
                      <w:sz w:val="16"/>
                      <w:szCs w:val="16"/>
                    </w:rPr>
                    <w:t xml:space="preserve">Cittadino non più suddito </w:t>
                  </w:r>
                </w:p>
                <w:p w:rsidR="00F6754B" w:rsidRDefault="00F6754B" w:rsidP="00946B08">
                  <w:pPr>
                    <w:spacing w:after="0" w:line="200" w:lineRule="atLeast"/>
                    <w:jc w:val="center"/>
                    <w:rPr>
                      <w:rFonts w:ascii="Arial" w:hAnsi="Arial"/>
                      <w:sz w:val="16"/>
                      <w:szCs w:val="16"/>
                    </w:rPr>
                  </w:pPr>
                  <w:r>
                    <w:rPr>
                      <w:rFonts w:ascii="Arial" w:hAnsi="Arial"/>
                      <w:sz w:val="16"/>
                      <w:szCs w:val="16"/>
                    </w:rPr>
                    <w:t xml:space="preserve">ma utente destinatario </w:t>
                  </w:r>
                </w:p>
                <w:p w:rsidR="00F6754B" w:rsidRDefault="00F6754B" w:rsidP="00946B08">
                  <w:pPr>
                    <w:jc w:val="center"/>
                    <w:rPr>
                      <w:rFonts w:ascii="Arial" w:hAnsi="Arial"/>
                      <w:sz w:val="16"/>
                      <w:szCs w:val="16"/>
                    </w:rPr>
                  </w:pPr>
                  <w:r>
                    <w:rPr>
                      <w:rFonts w:ascii="Arial" w:hAnsi="Arial"/>
                      <w:sz w:val="16"/>
                      <w:szCs w:val="16"/>
                    </w:rPr>
                    <w:t>dei servizi erogati</w:t>
                  </w:r>
                </w:p>
              </w:txbxContent>
            </v:textbox>
          </v:roundrect>
        </w:pict>
      </w:r>
    </w:p>
    <w:p w:rsidR="00F6754B" w:rsidRPr="00946B08" w:rsidRDefault="00F6754B" w:rsidP="00946B08">
      <w:pPr>
        <w:spacing w:after="0" w:line="200" w:lineRule="atLeast"/>
        <w:rPr>
          <w:rFonts w:ascii="Verdana" w:hAnsi="Verdana"/>
          <w:bCs/>
        </w:rPr>
      </w:pPr>
      <w:r>
        <w:rPr>
          <w:noProof/>
          <w:lang w:eastAsia="it-IT"/>
        </w:rPr>
        <w:pict>
          <v:line id="_x0000_s1031" style="position:absolute;z-index:251656704" from="113.45pt,5.65pt" to="183.8pt,6.55pt" strokecolor="#385d8a" strokeweight=".3mm">
            <v:stroke color2="#c7a275"/>
          </v:line>
        </w:pict>
      </w:r>
      <w:r>
        <w:rPr>
          <w:noProof/>
          <w:lang w:eastAsia="it-IT"/>
        </w:rPr>
        <w:pict>
          <v:line id="_x0000_s1032" style="position:absolute;z-index:251657728" from="262.55pt,7.1pt" to="335.2pt,8pt" strokecolor="#385d8a" strokeweight=".3mm">
            <v:stroke color2="#c7a275"/>
          </v:line>
        </w:pict>
      </w:r>
    </w:p>
    <w:p w:rsidR="00F6754B" w:rsidRPr="00946B08" w:rsidRDefault="00F6754B" w:rsidP="00946B08">
      <w:pPr>
        <w:spacing w:after="0" w:line="200" w:lineRule="atLeast"/>
        <w:rPr>
          <w:rFonts w:ascii="Verdana" w:hAnsi="Verdana"/>
          <w:bCs/>
        </w:rPr>
      </w:pPr>
      <w:r>
        <w:rPr>
          <w:noProof/>
          <w:lang w:eastAsia="it-IT"/>
        </w:rPr>
        <w:pict>
          <v:line id="_x0000_s1033" style="position:absolute;z-index:251655680" from="223.15pt,12.45pt" to="223.15pt,38.9pt" strokecolor="#385d8a" strokeweight=".3mm">
            <v:stroke color2="#c7a275"/>
          </v:line>
        </w:pict>
      </w:r>
    </w:p>
    <w:p w:rsidR="00F6754B" w:rsidRPr="00946B08" w:rsidRDefault="00F6754B" w:rsidP="00946B08">
      <w:pPr>
        <w:spacing w:after="0" w:line="200" w:lineRule="atLeast"/>
        <w:rPr>
          <w:rFonts w:ascii="Verdana" w:hAnsi="Verdana"/>
          <w:bCs/>
        </w:rPr>
      </w:pPr>
    </w:p>
    <w:p w:rsidR="00F6754B" w:rsidRPr="00946B08" w:rsidRDefault="00F6754B" w:rsidP="00946B08">
      <w:pPr>
        <w:spacing w:after="0" w:line="200" w:lineRule="atLeast"/>
        <w:rPr>
          <w:rFonts w:ascii="Verdana" w:hAnsi="Verdana"/>
          <w:bCs/>
        </w:rPr>
      </w:pPr>
      <w:r>
        <w:rPr>
          <w:noProof/>
          <w:lang w:eastAsia="it-IT"/>
        </w:rPr>
        <w:pict>
          <v:oval id="_x0000_s1034" style="position:absolute;margin-left:183.75pt;margin-top:10.2pt;width:78.75pt;height:25.15pt;z-index:251658752;v-text-anchor:middle-center" fillcolor="yellow" strokecolor="#385d8a">
            <v:fill color2="blue"/>
            <v:stroke color2="#c7a275"/>
            <v:textbox style="mso-rotate-with-shape:t" inset="0,0,0,0">
              <w:txbxContent>
                <w:p w:rsidR="00F6754B" w:rsidRDefault="00F6754B" w:rsidP="00946B08">
                  <w:pPr>
                    <w:jc w:val="center"/>
                    <w:rPr>
                      <w:rFonts w:ascii="Arial" w:hAnsi="Arial"/>
                      <w:sz w:val="20"/>
                      <w:szCs w:val="20"/>
                    </w:rPr>
                  </w:pPr>
                  <w:r>
                    <w:rPr>
                      <w:rFonts w:ascii="Arial" w:hAnsi="Arial"/>
                      <w:sz w:val="20"/>
                      <w:szCs w:val="20"/>
                    </w:rPr>
                    <w:t>Corollari</w:t>
                  </w:r>
                </w:p>
              </w:txbxContent>
            </v:textbox>
          </v:oval>
        </w:pict>
      </w:r>
    </w:p>
    <w:p w:rsidR="00F6754B" w:rsidRPr="00946B08" w:rsidRDefault="00F6754B" w:rsidP="00946B08">
      <w:pPr>
        <w:spacing w:after="0" w:line="200" w:lineRule="atLeast"/>
        <w:rPr>
          <w:rFonts w:ascii="Verdana" w:hAnsi="Verdana"/>
          <w:bCs/>
        </w:rPr>
      </w:pPr>
    </w:p>
    <w:p w:rsidR="00F6754B" w:rsidRDefault="00F6754B" w:rsidP="00946B08">
      <w:pPr>
        <w:spacing w:after="0" w:line="200" w:lineRule="atLeast"/>
        <w:rPr>
          <w:rFonts w:ascii="Verdana" w:hAnsi="Verdana"/>
          <w:bCs/>
        </w:rPr>
      </w:pPr>
    </w:p>
    <w:p w:rsidR="00F6754B" w:rsidRPr="00946B08" w:rsidRDefault="00F6754B" w:rsidP="00946B08">
      <w:pPr>
        <w:spacing w:after="0" w:line="200" w:lineRule="atLeast"/>
        <w:rPr>
          <w:rFonts w:ascii="Verdana" w:hAnsi="Verdana"/>
          <w:bCs/>
        </w:rPr>
      </w:pPr>
      <w:r>
        <w:rPr>
          <w:noProof/>
          <w:lang w:eastAsia="it-IT"/>
        </w:rPr>
        <w:pict>
          <v:line id="_x0000_s1035" style="position:absolute;z-index:251664896" from="222.15pt,5.85pt" to="222.15pt,42.7pt" strokecolor="#385d8a" strokeweight=".3mm">
            <v:stroke color2="#c7a275"/>
          </v:line>
        </w:pict>
      </w:r>
    </w:p>
    <w:p w:rsidR="00F6754B" w:rsidRPr="00946B08" w:rsidRDefault="00F6754B" w:rsidP="00946B08">
      <w:pPr>
        <w:spacing w:after="0" w:line="200" w:lineRule="atLeast"/>
        <w:rPr>
          <w:rFonts w:ascii="Verdana" w:hAnsi="Verdana"/>
          <w:bCs/>
        </w:rPr>
      </w:pPr>
      <w:r>
        <w:rPr>
          <w:noProof/>
          <w:lang w:eastAsia="it-IT"/>
        </w:rPr>
        <w:pict>
          <v:line id="_x0000_s1036" style="position:absolute;z-index:251662848" from="78.25pt,3.4pt" to="396.55pt,3.4pt" strokecolor="#385d8a" strokeweight=".3mm">
            <v:stroke color2="#c7a275"/>
          </v:line>
        </w:pict>
      </w:r>
      <w:r>
        <w:rPr>
          <w:noProof/>
          <w:lang w:eastAsia="it-IT"/>
        </w:rPr>
        <w:pict>
          <v:line id="_x0000_s1037" style="position:absolute;z-index:251663872" from="78.25pt,4.3pt" to="78.25pt,30.65pt" strokecolor="#385d8a" strokeweight=".3mm">
            <v:stroke color2="#c7a275"/>
          </v:line>
        </w:pict>
      </w:r>
      <w:r>
        <w:rPr>
          <w:noProof/>
          <w:lang w:eastAsia="it-IT"/>
        </w:rPr>
        <w:pict>
          <v:line id="_x0000_s1038" style="position:absolute;z-index:251665920" from="396.55pt,3.4pt" to="396.55pt,29.75pt" strokecolor="#385d8a" strokeweight=".3mm">
            <v:stroke color2="#c7a275"/>
          </v:line>
        </w:pict>
      </w:r>
    </w:p>
    <w:p w:rsidR="00F6754B" w:rsidRPr="00946B08" w:rsidRDefault="00F6754B" w:rsidP="00946B08">
      <w:pPr>
        <w:rPr>
          <w:rFonts w:ascii="Verdana" w:hAnsi="Verdana"/>
          <w:bCs/>
        </w:rPr>
      </w:pPr>
      <w:r>
        <w:rPr>
          <w:noProof/>
          <w:lang w:eastAsia="it-IT"/>
        </w:rPr>
        <w:pict>
          <v:roundrect id="_x0000_s1039" style="position:absolute;margin-left:5in;margin-top:20.9pt;width:86.2pt;height:35.3pt;z-index:251661824;mso-wrap-style:none;v-text-anchor:middle" arcsize="10923f" fillcolor="#99f" strokecolor="#385d8a" strokeweight=".71mm">
            <v:fill color2="#660"/>
            <v:stroke color2="#c7a275"/>
            <v:textbox style="mso-rotate-with-shape:t" inset="0,0,0,0">
              <w:txbxContent>
                <w:p w:rsidR="00F6754B" w:rsidRDefault="00F6754B" w:rsidP="00946B08">
                  <w:pPr>
                    <w:spacing w:after="0" w:line="200" w:lineRule="atLeast"/>
                    <w:jc w:val="center"/>
                    <w:rPr>
                      <w:rFonts w:ascii="Arial" w:hAnsi="Arial"/>
                      <w:sz w:val="16"/>
                      <w:szCs w:val="16"/>
                    </w:rPr>
                  </w:pPr>
                  <w:r>
                    <w:rPr>
                      <w:rFonts w:ascii="Arial" w:hAnsi="Arial"/>
                      <w:sz w:val="16"/>
                      <w:szCs w:val="16"/>
                    </w:rPr>
                    <w:t>Obbligo di motivazione</w:t>
                  </w:r>
                </w:p>
                <w:p w:rsidR="00F6754B" w:rsidRDefault="00F6754B" w:rsidP="00946B08">
                  <w:pPr>
                    <w:spacing w:after="0" w:line="200" w:lineRule="atLeast"/>
                    <w:jc w:val="center"/>
                    <w:rPr>
                      <w:rFonts w:ascii="Arial" w:hAnsi="Arial"/>
                      <w:sz w:val="16"/>
                      <w:szCs w:val="16"/>
                    </w:rPr>
                  </w:pPr>
                  <w:r>
                    <w:rPr>
                      <w:rFonts w:ascii="Arial" w:hAnsi="Arial"/>
                      <w:sz w:val="16"/>
                      <w:szCs w:val="16"/>
                    </w:rPr>
                    <w:t xml:space="preserve">dei provvedimenti </w:t>
                  </w:r>
                </w:p>
                <w:p w:rsidR="00F6754B" w:rsidRDefault="00F6754B" w:rsidP="00946B08">
                  <w:pPr>
                    <w:jc w:val="center"/>
                    <w:rPr>
                      <w:rFonts w:ascii="Arial" w:hAnsi="Arial"/>
                      <w:sz w:val="16"/>
                      <w:szCs w:val="16"/>
                    </w:rPr>
                  </w:pPr>
                  <w:r>
                    <w:rPr>
                      <w:rFonts w:ascii="Arial" w:hAnsi="Arial"/>
                      <w:sz w:val="16"/>
                      <w:szCs w:val="16"/>
                    </w:rPr>
                    <w:t>dell'Amministrazione</w:t>
                  </w:r>
                </w:p>
              </w:txbxContent>
            </v:textbox>
          </v:roundrect>
        </w:pict>
      </w:r>
      <w:r>
        <w:rPr>
          <w:noProof/>
          <w:lang w:eastAsia="it-IT"/>
        </w:rPr>
        <w:pict>
          <v:roundrect id="_x0000_s1040" style="position:absolute;margin-left:198pt;margin-top:20.9pt;width:67.1pt;height:34.4pt;z-index:251659776;mso-wrap-style:none;v-text-anchor:middle" arcsize="10923f" fillcolor="#99f" strokecolor="#385d8a" strokeweight=".71mm">
            <v:fill color2="#660"/>
            <v:stroke color2="#c7a275"/>
            <v:textbox style="mso-rotate-with-shape:t" inset="0,0,0,0">
              <w:txbxContent>
                <w:p w:rsidR="00F6754B" w:rsidRDefault="00F6754B" w:rsidP="00946B08">
                  <w:pPr>
                    <w:spacing w:after="0" w:line="200" w:lineRule="atLeast"/>
                    <w:jc w:val="center"/>
                    <w:rPr>
                      <w:rFonts w:ascii="Arial" w:hAnsi="Arial"/>
                      <w:sz w:val="16"/>
                      <w:szCs w:val="16"/>
                    </w:rPr>
                  </w:pPr>
                  <w:r>
                    <w:rPr>
                      <w:rFonts w:ascii="Arial" w:hAnsi="Arial"/>
                      <w:sz w:val="16"/>
                      <w:szCs w:val="16"/>
                    </w:rPr>
                    <w:t xml:space="preserve">Diritto di accesso </w:t>
                  </w:r>
                </w:p>
                <w:p w:rsidR="00F6754B" w:rsidRDefault="00F6754B" w:rsidP="00946B08">
                  <w:pPr>
                    <w:spacing w:after="0" w:line="200" w:lineRule="atLeast"/>
                    <w:jc w:val="center"/>
                    <w:rPr>
                      <w:rFonts w:ascii="Arial" w:hAnsi="Arial"/>
                      <w:sz w:val="16"/>
                      <w:szCs w:val="16"/>
                    </w:rPr>
                  </w:pPr>
                  <w:r>
                    <w:rPr>
                      <w:rFonts w:ascii="Arial" w:hAnsi="Arial"/>
                      <w:sz w:val="16"/>
                      <w:szCs w:val="16"/>
                    </w:rPr>
                    <w:t>agli atti della P.A.</w:t>
                  </w:r>
                </w:p>
              </w:txbxContent>
            </v:textbox>
          </v:roundrect>
        </w:pict>
      </w:r>
    </w:p>
    <w:p w:rsidR="00F6754B" w:rsidRPr="00946B08" w:rsidRDefault="00F6754B" w:rsidP="00946B08">
      <w:pPr>
        <w:rPr>
          <w:rFonts w:ascii="Verdana" w:hAnsi="Verdana"/>
          <w:bCs/>
        </w:rPr>
      </w:pPr>
      <w:r>
        <w:rPr>
          <w:noProof/>
          <w:lang w:eastAsia="it-IT"/>
        </w:rPr>
        <w:pict>
          <v:roundrect id="_x0000_s1041" style="position:absolute;margin-left:10.25pt;margin-top:2.15pt;width:112.85pt;height:51.55pt;z-index:251660800;mso-wrap-style:none;v-text-anchor:middle" arcsize="10923f" fillcolor="#99f" strokecolor="#385d8a" strokeweight=".71mm">
            <v:fill color2="#660"/>
            <v:stroke color2="#c7a275"/>
            <v:textbox style="mso-rotate-with-shape:t" inset="0,0,0,0">
              <w:txbxContent>
                <w:p w:rsidR="00F6754B" w:rsidRDefault="00F6754B" w:rsidP="00946B08">
                  <w:pPr>
                    <w:spacing w:after="0" w:line="200" w:lineRule="atLeast"/>
                    <w:jc w:val="center"/>
                    <w:rPr>
                      <w:rFonts w:ascii="Arial" w:hAnsi="Arial"/>
                      <w:sz w:val="16"/>
                      <w:szCs w:val="16"/>
                    </w:rPr>
                  </w:pPr>
                  <w:r>
                    <w:rPr>
                      <w:rFonts w:ascii="Arial" w:hAnsi="Arial"/>
                      <w:sz w:val="16"/>
                      <w:szCs w:val="16"/>
                    </w:rPr>
                    <w:t>Partecipazione del cittadino</w:t>
                  </w:r>
                </w:p>
                <w:p w:rsidR="00F6754B" w:rsidRDefault="00F6754B" w:rsidP="00946B08">
                  <w:pPr>
                    <w:spacing w:after="0" w:line="200" w:lineRule="atLeast"/>
                    <w:jc w:val="center"/>
                    <w:rPr>
                      <w:rFonts w:ascii="Arial" w:hAnsi="Arial"/>
                      <w:sz w:val="16"/>
                      <w:szCs w:val="16"/>
                    </w:rPr>
                  </w:pPr>
                  <w:r>
                    <w:rPr>
                      <w:rFonts w:ascii="Arial" w:hAnsi="Arial"/>
                      <w:sz w:val="16"/>
                      <w:szCs w:val="16"/>
                    </w:rPr>
                    <w:t xml:space="preserve"> ai procedimenti amministrativi </w:t>
                  </w:r>
                </w:p>
                <w:p w:rsidR="00F6754B" w:rsidRDefault="00F6754B" w:rsidP="00946B08">
                  <w:pPr>
                    <w:jc w:val="center"/>
                    <w:rPr>
                      <w:rFonts w:ascii="Arial" w:hAnsi="Arial"/>
                      <w:sz w:val="16"/>
                      <w:szCs w:val="16"/>
                    </w:rPr>
                  </w:pPr>
                  <w:r>
                    <w:rPr>
                      <w:rFonts w:ascii="Arial" w:hAnsi="Arial"/>
                      <w:sz w:val="16"/>
                      <w:szCs w:val="16"/>
                    </w:rPr>
                    <w:t>ed alle decisioni finali</w:t>
                  </w:r>
                </w:p>
              </w:txbxContent>
            </v:textbox>
          </v:roundrect>
        </w:pict>
      </w:r>
    </w:p>
    <w:p w:rsidR="00F6754B" w:rsidRPr="00946B08" w:rsidRDefault="00F6754B" w:rsidP="00946B08">
      <w:pPr>
        <w:rPr>
          <w:rFonts w:ascii="Verdana" w:hAnsi="Verdana"/>
          <w:bCs/>
        </w:rPr>
      </w:pPr>
    </w:p>
    <w:p w:rsidR="00F6754B" w:rsidRDefault="00F6754B" w:rsidP="00946B08">
      <w:pPr>
        <w:rPr>
          <w:rFonts w:ascii="Verdana" w:hAnsi="Verdana"/>
          <w:bCs/>
        </w:rPr>
      </w:pPr>
    </w:p>
    <w:p w:rsidR="00F6754B" w:rsidRPr="00946B08" w:rsidRDefault="00F6754B" w:rsidP="00946B08">
      <w:pPr>
        <w:rPr>
          <w:rFonts w:ascii="Verdana" w:hAnsi="Verdana"/>
          <w:bCs/>
        </w:rPr>
      </w:pPr>
    </w:p>
    <w:p w:rsidR="00F6754B" w:rsidRPr="00466F52" w:rsidRDefault="00F6754B"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466F52">
        <w:rPr>
          <w:rStyle w:val="Carpredefinitoparagrafo1"/>
          <w:rFonts w:ascii="Verdana" w:hAnsi="Verdana" w:cs="Arial"/>
          <w:kern w:val="0"/>
          <w:sz w:val="24"/>
          <w:lang w:eastAsia="ar-SA" w:bidi="ar-SA"/>
        </w:rPr>
        <w:t>2.</w:t>
      </w:r>
      <w:r w:rsidRPr="00466F52">
        <w:rPr>
          <w:rStyle w:val="Carpredefinitoparagrafo1"/>
          <w:rFonts w:ascii="Verdana" w:hAnsi="Verdana" w:cs="Arial"/>
          <w:kern w:val="0"/>
          <w:sz w:val="24"/>
          <w:lang w:eastAsia="ar-SA" w:bidi="ar-SA"/>
        </w:rPr>
        <w:tab/>
        <w:t>Fonti normative statali</w:t>
      </w:r>
    </w:p>
    <w:p w:rsidR="00F6754B" w:rsidRPr="00946B08" w:rsidRDefault="00F6754B" w:rsidP="00946B08">
      <w:pPr>
        <w:jc w:val="both"/>
        <w:rPr>
          <w:rFonts w:ascii="Verdana" w:hAnsi="Verdana"/>
          <w:bCs/>
        </w:rPr>
      </w:pP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principale strumento di cui le amministrazioni dispongono per consentire ai cittadini di verificare l'effettivo rispetto dei principi di buon andamento ed imparzialità </w:t>
      </w:r>
      <w:r>
        <w:rPr>
          <w:rStyle w:val="Carpredefinitoparagrafo1"/>
          <w:rFonts w:ascii="Verdana" w:hAnsi="Verdana" w:cs="Arial"/>
          <w:bCs/>
          <w:lang w:eastAsia="ar-SA"/>
        </w:rPr>
        <w:t xml:space="preserve"> (art.97 Costituzione) </w:t>
      </w:r>
      <w:r w:rsidRPr="00946B08">
        <w:rPr>
          <w:rStyle w:val="Carpredefinitoparagrafo1"/>
          <w:rFonts w:ascii="Verdana" w:hAnsi="Verdana" w:cs="Arial"/>
          <w:bCs/>
          <w:lang w:eastAsia="ar-SA"/>
        </w:rPr>
        <w:t>della Pubblica Amministrazione è costituito dalla pubblicità dei dati e delle informazioni che consentano di conoscere le attività istituzionali e le modalità di gestione ed erogazione dei servizi pubblici. La trasparenza amministrativa rende quindi possibile il coinvolgimento e la partecipazione di chiunque sia interessato all'azione svolta dalle pubbliche amministrazioni e consente a tutti i cittadini di esercitare il diritto di controllo sull'andamento e sulla gestione delle funzioni pubbliche.</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concetto di trasparenza nella pubblica amministrazione viene introdotto dalla legge 7 agosto 1990, n. 241 che all'art. 1 lo declina fra i principi generali dell'attività amministrativa.</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concetto di trasparenza come poi delineato dall'art. 11 del decreto legislativo 27 ottobre 2009, n. 150, introduce per la prima volta nell'ordinamento, la nozione di “accessibilità totale”.</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trasparenza, così amplificata, diviene un diritto dei cittadini e si traduce in uno stimolo per le pubbliche amministrazioni a modificare comportamenti o prassi non più accettabili alla luce della rapidissima evoluzione culturale della società e quindi dell'opinione pubblica.</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Tale concetto è strettamente connesso a quello dell'integrità: i due valori, in effetti, non possono essere disgiunti considerato che l'integrità può essere assicurata soltanto in un contesto amministrativo trasparente mentre l'opacità è spesso il terreno fertile per i comportamenti illegali.</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L'art. 38 del decreto legislativo 27 ottobre 2009, n. 150, integrando l'art. 16 del decreto legislativo n. 165 del 30 marzo 2001, ha stabilito che è compito dei dirigenti degli Uffici delle Pubbliche Amministrazioni concorrere, tra l'altro, “alla definizione di misure idonee a prevenire e contrastare i fenomeni di corruzione e a controllarne il rispetto da parte dei dipendenti”; si potrebbe, quindi, riassumere il concetto di integrità come quell'insieme di azioni che rimandano a principi e norme di </w:t>
      </w:r>
      <w:r>
        <w:rPr>
          <w:rStyle w:val="Carpredefinitoparagrafo1"/>
          <w:rFonts w:ascii="Verdana" w:hAnsi="Verdana" w:cs="Arial"/>
          <w:bCs/>
          <w:lang w:eastAsia="ar-SA"/>
        </w:rPr>
        <w:t xml:space="preserve">corretto </w:t>
      </w:r>
      <w:r w:rsidRPr="00946B08">
        <w:rPr>
          <w:rStyle w:val="Carpredefinitoparagrafo1"/>
          <w:rFonts w:ascii="Verdana" w:hAnsi="Verdana" w:cs="Arial"/>
          <w:bCs/>
          <w:lang w:eastAsia="ar-SA"/>
        </w:rPr>
        <w:t>comportamento</w:t>
      </w:r>
      <w:r>
        <w:rPr>
          <w:rStyle w:val="Carpredefinitoparagrafo1"/>
          <w:rFonts w:ascii="Verdana" w:hAnsi="Verdana" w:cs="Arial"/>
          <w:bCs/>
          <w:lang w:eastAsia="ar-SA"/>
        </w:rPr>
        <w:t xml:space="preserve"> </w:t>
      </w:r>
      <w:r w:rsidRPr="00946B08">
        <w:rPr>
          <w:rStyle w:val="Carpredefinitoparagrafo1"/>
          <w:rFonts w:ascii="Verdana" w:hAnsi="Verdana" w:cs="Arial"/>
          <w:bCs/>
          <w:lang w:eastAsia="ar-SA"/>
        </w:rPr>
        <w:t>su cui deve essere fondata l'attività di ogni amministrazione pubblica.</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recente approvazione della legge n. 190 del 6 novembre 2012 “Disposizioni per la prevenzione e la repressione della corruzione e dell'illegalità nella pubblica amministrazione” ha consolidato la relazione tra la trasparenza e l'integrità soprattutto all'art. 1, comma 9, lett. F, dove si specifica che il Piano di prevenzione deve “individuare specifici obblighi di trasparenza ulteriori rispetto a quelli previsti da disposizioni di legge” e al comma 15 dove si ribadisce chela trasparenza dell'attività amministrativa costituisce livello essenziale delle prestazioni concernenti i diritti sociali e civili ai sensi dell'art. 117 della Costituzione e ancora al comma 21 dove si conferisce “delega al Governo per adottare un decreto legislativo per il riordino della disciplina riguardante gli obblighi di pubblicità, trasparenza e diffusione di informazioni da parte delle pubbliche amministrazioni.....”.</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D.Lgs n. 33 del 14.3.2013, così come modificato in modo puntuale dal D.L. 69/2013 come convertito con la L. 98/2013 e dal D.L. n.9 3/2013 come convertito con la L. 119/2013,  ha dato attuazione agli obblighi di pubblicità, trasparenza e diffusione di informazioni da parte delle pubbliche amministrazioni riordinando la materia soggetta nel passato a diversi interventi normativi.</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In attuazione della L. 190 sono intervenuti diversi DPCM, l'ultimo dei quali di data 8.11.2013 (G.U. n. 298 del 20.12.2013) in esecuzione dell'art. 12 c.1bis per la pubblicazione sul sito web dello scadenziario degli obblighi amministrativi.</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L'attività di attuazione è stata completata con alcune delibere della CIVIT (ora A.N.A.C.), in particolare la n. 2/2012, la n. 50/2013, la n. 59/2013, la n. 65/2013, la n. 66/2013, la n. 71/2013, la n. 74/2013.</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In particolare con la delibera n.50, ad oggetto“Linee guida per l'aggiornamento del Programma triennale per la trasparenza e l'integrità 2014-20162, la CIVIT precisa riguardo all'ambito soggettivo di riferimento che gli enti pubblici territoriali, ed i soggetti di diritto privato sottoposti a controllo, nelle more di adozione delle intese di cui al c.61 dell'art. 1 della L.190 sono tenuti comunque a dare attuazione alle disposizioni del Lgs 33. Precisa poi ulteriormente che le indicazioni contenute nella stessa delibera costituiscono, per gli enti pubblici ed i soggetti di diritto privato sottoposti a controllo delle regioni, provincie ed enti locali, un parametro di riferimento. </w:t>
      </w:r>
    </w:p>
    <w:p w:rsidR="00F6754B" w:rsidRPr="00946B08" w:rsidRDefault="00F6754B" w:rsidP="00466F5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L'Intesa fra Governo ed Autonomie locali, intervenuta poi in data 24 luglio 2013, ha chiarito che gli obblighi della trasparenza del Dlgs 33 sono immediatamente applicabili agli enti locali, non devono attendere il Decreto Ministeriale previsto dal c. 31 dell'art.1 della L. 190 e gli enti devono attenersi alle indicazioni contenute nell'allegato A al citato decreto, alla delibera n. 50 della CIVIT ed alle delibere dell'A.V.C.P. </w:t>
      </w:r>
    </w:p>
    <w:p w:rsidR="00F6754B" w:rsidRPr="00946B08" w:rsidRDefault="00F6754B" w:rsidP="00466F5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Ai sensi dell'art. 10 del Dlgs 33 ogni amministrazione adotta un Programma triennale per la trasparenza e l'integrità, da aggiornare annualmente.</w:t>
      </w:r>
    </w:p>
    <w:p w:rsidR="00F6754B" w:rsidRDefault="00F6754B" w:rsidP="00946B08">
      <w:pPr>
        <w:pStyle w:val="Titolo11"/>
        <w:numPr>
          <w:ilvl w:val="0"/>
          <w:numId w:val="14"/>
        </w:numPr>
        <w:tabs>
          <w:tab w:val="left" w:pos="510"/>
        </w:tabs>
        <w:spacing w:before="0" w:after="0"/>
        <w:ind w:left="510" w:firstLine="0"/>
        <w:jc w:val="both"/>
        <w:rPr>
          <w:rStyle w:val="Carpredefinitoparagrafo1"/>
          <w:rFonts w:ascii="Verdana" w:hAnsi="Verdana" w:cs="Arial"/>
          <w:b w:val="0"/>
          <w:bCs/>
          <w:kern w:val="0"/>
          <w:sz w:val="22"/>
          <w:szCs w:val="22"/>
          <w:lang w:eastAsia="ar-SA" w:bidi="ar-SA"/>
        </w:rPr>
      </w:pPr>
    </w:p>
    <w:p w:rsidR="00F6754B" w:rsidRPr="00466F52" w:rsidRDefault="00F6754B" w:rsidP="00466F52">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466F52">
        <w:rPr>
          <w:rStyle w:val="Carpredefinitoparagrafo1"/>
          <w:rFonts w:ascii="Verdana" w:hAnsi="Verdana" w:cs="Arial"/>
          <w:kern w:val="0"/>
          <w:sz w:val="24"/>
          <w:lang w:eastAsia="ar-SA" w:bidi="ar-SA"/>
        </w:rPr>
        <w:t>3.</w:t>
      </w:r>
      <w:r w:rsidRPr="00466F52">
        <w:rPr>
          <w:rStyle w:val="Carpredefinitoparagrafo1"/>
          <w:rFonts w:ascii="Verdana" w:hAnsi="Verdana" w:cs="Arial"/>
          <w:kern w:val="0"/>
          <w:sz w:val="24"/>
          <w:lang w:eastAsia="ar-SA" w:bidi="ar-SA"/>
        </w:rPr>
        <w:tab/>
        <w:t>Fonti normative regionali e provinciali</w:t>
      </w:r>
    </w:p>
    <w:p w:rsidR="00F6754B" w:rsidRPr="00946B08" w:rsidRDefault="00F6754B" w:rsidP="00946B08">
      <w:pPr>
        <w:jc w:val="both"/>
        <w:rPr>
          <w:rFonts w:ascii="Verdana" w:hAnsi="Verdana"/>
          <w:bCs/>
        </w:rPr>
      </w:pPr>
    </w:p>
    <w:p w:rsidR="00F6754B" w:rsidRPr="00946B08" w:rsidRDefault="00F6754B" w:rsidP="00466F5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Premesso che </w:t>
      </w:r>
      <w:r>
        <w:rPr>
          <w:rStyle w:val="Carpredefinitoparagrafo1"/>
          <w:rFonts w:ascii="Verdana" w:hAnsi="Verdana" w:cs="Arial"/>
          <w:bCs/>
          <w:lang w:eastAsia="ar-SA"/>
        </w:rPr>
        <w:t>l</w:t>
      </w:r>
      <w:r w:rsidRPr="00946B08">
        <w:rPr>
          <w:rStyle w:val="Carpredefinitoparagrafo1"/>
          <w:rFonts w:ascii="Verdana" w:hAnsi="Verdana" w:cs="Arial"/>
          <w:bCs/>
          <w:lang w:eastAsia="ar-SA"/>
        </w:rPr>
        <w:t>e Regioni a Statuto speciale e le Province Autonome di Trento e Bolzano possono individuare forme e modalità di applicazione in ragione della peculiarità dei propri ordinamenti”(art.49 c.4 del D.Lgs n. 33 del 14.3.2013), va ricordato che il legislatore regionale è intervenuto in materia con:</w:t>
      </w:r>
    </w:p>
    <w:p w:rsidR="00F6754B" w:rsidRPr="00946B08" w:rsidRDefault="00F6754B" w:rsidP="00946B08">
      <w:pPr>
        <w:numPr>
          <w:ilvl w:val="0"/>
          <w:numId w:val="15"/>
        </w:numPr>
        <w:tabs>
          <w:tab w:val="left" w:pos="272"/>
        </w:tabs>
        <w:suppressAutoHyphens/>
        <w:spacing w:after="0" w:line="100" w:lineRule="atLeast"/>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 4  della L.R. 25.5.2012 n. 2 in materia di personale degli enti locali;</w:t>
      </w:r>
    </w:p>
    <w:p w:rsidR="00F6754B" w:rsidRPr="00946B08" w:rsidRDefault="00F6754B" w:rsidP="00946B08">
      <w:pPr>
        <w:numPr>
          <w:ilvl w:val="0"/>
          <w:numId w:val="15"/>
        </w:numPr>
        <w:tabs>
          <w:tab w:val="left" w:pos="272"/>
        </w:tabs>
        <w:suppressAutoHyphens/>
        <w:spacing w:after="0" w:line="100" w:lineRule="atLeast"/>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 7 della L.R. 13.12.2012 n. 8 (finanziaria regionale 2013 che recepisce nella Regione il decreto n. 83/2012 detto Crescitalia che dispone all'art. 18 la pubblicazione degli atti di beneficiari di vantaggi economici);</w:t>
      </w:r>
    </w:p>
    <w:p w:rsidR="00F6754B" w:rsidRPr="00946B08" w:rsidRDefault="00F6754B" w:rsidP="00946B08">
      <w:pPr>
        <w:numPr>
          <w:ilvl w:val="0"/>
          <w:numId w:val="15"/>
        </w:numPr>
        <w:tabs>
          <w:tab w:val="left" w:pos="272"/>
        </w:tabs>
        <w:suppressAutoHyphens/>
        <w:spacing w:after="0" w:line="100" w:lineRule="atLeast"/>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artt. 12 e 23 della legge regionale del 5 febbraio 2013 n. 1 che rinvia la pubblicazione di alcuni dati riguardanti le dichiarazioni degli amministratori alla nuova tornata amministrativa;</w:t>
      </w:r>
    </w:p>
    <w:p w:rsidR="00F6754B" w:rsidRPr="00946B08" w:rsidRDefault="00F6754B" w:rsidP="00946B08">
      <w:pPr>
        <w:numPr>
          <w:ilvl w:val="0"/>
          <w:numId w:val="15"/>
        </w:numPr>
        <w:tabs>
          <w:tab w:val="left" w:pos="272"/>
        </w:tabs>
        <w:suppressAutoHyphens/>
        <w:spacing w:after="0" w:line="100" w:lineRule="atLeast"/>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 3 della L.R. 2.5.2013 n. 3 che va a modificare con il comma 1 l'art.12 della legge regionale 5 febbraio 2013, n. 1 e con il comma 3 l'art. 7 della legge regionale 13 dicembre 2012, n. 8.</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legislatore della Provincia autonoma di Trento è intervenuto in materia con:</w:t>
      </w:r>
    </w:p>
    <w:p w:rsidR="00F6754B" w:rsidRPr="00946B08" w:rsidRDefault="00F6754B" w:rsidP="00466F52">
      <w:pPr>
        <w:numPr>
          <w:ilvl w:val="0"/>
          <w:numId w:val="15"/>
        </w:numPr>
        <w:tabs>
          <w:tab w:val="left" w:pos="272"/>
        </w:tabs>
        <w:suppressAutoHyphens/>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 31-bis (amministrazione aperta) della legge provinciale 30 novembre 1992, n. 23 come introdotto dall'art. 32 della legge provinciale 27.12.2012, n. 25 (finanziaria provinciale 2013). Tale nuova norma al comma 2 dispone per i comuni la decorrenza al 1 gennaio 2014 delle relative norme corrispondenti all'art. 7 della L.R. 8/2012 ed agli artt. 26 e 27 del D.Lgs. 33/2013.</w:t>
      </w:r>
    </w:p>
    <w:p w:rsidR="00F6754B" w:rsidRDefault="00F6754B" w:rsidP="0074555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w:t>
      </w:r>
      <w:r>
        <w:rPr>
          <w:rStyle w:val="Carpredefinitoparagrafo1"/>
          <w:rFonts w:ascii="Verdana" w:hAnsi="Verdana" w:cs="Arial"/>
          <w:bCs/>
          <w:lang w:eastAsia="ar-SA"/>
        </w:rPr>
        <w:t>C</w:t>
      </w:r>
      <w:r w:rsidRPr="00946B08">
        <w:rPr>
          <w:rStyle w:val="Carpredefinitoparagrafo1"/>
          <w:rFonts w:ascii="Verdana" w:hAnsi="Verdana" w:cs="Arial"/>
          <w:bCs/>
          <w:lang w:eastAsia="ar-SA"/>
        </w:rPr>
        <w:t xml:space="preserve">omune di </w:t>
      </w:r>
      <w:r>
        <w:rPr>
          <w:rStyle w:val="Carpredefinitoparagrafo1"/>
          <w:rFonts w:ascii="Verdana" w:hAnsi="Verdana" w:cs="Arial"/>
          <w:bCs/>
          <w:lang w:eastAsia="ar-SA"/>
        </w:rPr>
        <w:t>Tione di Trento, Comune Capo Consorzio,</w:t>
      </w:r>
      <w:r w:rsidRPr="00946B08">
        <w:rPr>
          <w:rStyle w:val="Carpredefinitoparagrafo1"/>
          <w:rFonts w:ascii="Verdana" w:hAnsi="Verdana" w:cs="Arial"/>
          <w:bCs/>
          <w:lang w:eastAsia="ar-SA"/>
        </w:rPr>
        <w:t xml:space="preserve"> era intervenuto in materia di pubblicità degli atti del comune con il regolamento per l'esercizio de</w:t>
      </w:r>
      <w:r>
        <w:rPr>
          <w:rStyle w:val="Carpredefinitoparagrafo1"/>
          <w:rFonts w:ascii="Verdana" w:hAnsi="Verdana" w:cs="Arial"/>
          <w:bCs/>
          <w:lang w:eastAsia="ar-SA"/>
        </w:rPr>
        <w:t>l</w:t>
      </w:r>
      <w:r w:rsidRPr="00946B08">
        <w:rPr>
          <w:rStyle w:val="Carpredefinitoparagrafo1"/>
          <w:rFonts w:ascii="Verdana" w:hAnsi="Verdana" w:cs="Arial"/>
          <w:bCs/>
          <w:lang w:eastAsia="ar-SA"/>
        </w:rPr>
        <w:t xml:space="preserve"> diritt</w:t>
      </w:r>
      <w:r>
        <w:rPr>
          <w:rStyle w:val="Carpredefinitoparagrafo1"/>
          <w:rFonts w:ascii="Verdana" w:hAnsi="Verdana" w:cs="Arial"/>
          <w:bCs/>
          <w:lang w:eastAsia="ar-SA"/>
        </w:rPr>
        <w:t>o</w:t>
      </w:r>
      <w:r w:rsidRPr="00946B08">
        <w:rPr>
          <w:rStyle w:val="Carpredefinitoparagrafo1"/>
          <w:rFonts w:ascii="Verdana" w:hAnsi="Verdana" w:cs="Arial"/>
          <w:bCs/>
          <w:lang w:eastAsia="ar-SA"/>
        </w:rPr>
        <w:t xml:space="preserve"> d</w:t>
      </w:r>
      <w:r>
        <w:rPr>
          <w:rStyle w:val="Carpredefinitoparagrafo1"/>
          <w:rFonts w:ascii="Verdana" w:hAnsi="Verdana" w:cs="Arial"/>
          <w:bCs/>
          <w:lang w:eastAsia="ar-SA"/>
        </w:rPr>
        <w:t xml:space="preserve">i </w:t>
      </w:r>
      <w:r w:rsidRPr="00946B08">
        <w:rPr>
          <w:rStyle w:val="Carpredefinitoparagrafo1"/>
          <w:rFonts w:ascii="Verdana" w:hAnsi="Verdana" w:cs="Arial"/>
          <w:bCs/>
          <w:lang w:eastAsia="ar-SA"/>
        </w:rPr>
        <w:t xml:space="preserve">informazione e di </w:t>
      </w:r>
      <w:r>
        <w:rPr>
          <w:rStyle w:val="Carpredefinitoparagrafo1"/>
          <w:rFonts w:ascii="Verdana" w:hAnsi="Verdana" w:cs="Arial"/>
          <w:bCs/>
          <w:lang w:eastAsia="ar-SA"/>
        </w:rPr>
        <w:t xml:space="preserve"> accesso ai documenti amministrativi (del. CC. N. 2 dd. 09.03.2010) e con il regolamento dell’informazione dell’attività comunale attraverso il sito web e di gestione dell’albo pretorio elettronico (del CC. N. 7 dd. 23.01.2013) </w:t>
      </w:r>
      <w:r w:rsidRPr="00946B08">
        <w:rPr>
          <w:rStyle w:val="Carpredefinitoparagrafo1"/>
          <w:rFonts w:ascii="Verdana" w:hAnsi="Verdana" w:cs="Arial"/>
          <w:bCs/>
          <w:lang w:eastAsia="ar-SA"/>
        </w:rPr>
        <w:t>che ora necessita</w:t>
      </w:r>
      <w:r>
        <w:rPr>
          <w:rStyle w:val="Carpredefinitoparagrafo1"/>
          <w:rFonts w:ascii="Verdana" w:hAnsi="Verdana" w:cs="Arial"/>
          <w:bCs/>
          <w:lang w:eastAsia="ar-SA"/>
        </w:rPr>
        <w:t>no</w:t>
      </w:r>
      <w:r w:rsidRPr="00946B08">
        <w:rPr>
          <w:rStyle w:val="Carpredefinitoparagrafo1"/>
          <w:rFonts w:ascii="Verdana" w:hAnsi="Verdana" w:cs="Arial"/>
          <w:bCs/>
          <w:lang w:eastAsia="ar-SA"/>
        </w:rPr>
        <w:t xml:space="preserve"> di un adeguamento alle nuove disposizioni statali e regionali </w:t>
      </w:r>
      <w:r>
        <w:rPr>
          <w:rStyle w:val="Carpredefinitoparagrafo1"/>
          <w:rFonts w:ascii="Verdana" w:hAnsi="Verdana" w:cs="Arial"/>
          <w:bCs/>
          <w:lang w:eastAsia="ar-SA"/>
        </w:rPr>
        <w:t xml:space="preserve">a cui si provvederà dopo che </w:t>
      </w:r>
      <w:r w:rsidRPr="00946B08">
        <w:rPr>
          <w:rStyle w:val="Carpredefinitoparagrafo1"/>
          <w:rFonts w:ascii="Verdana" w:hAnsi="Verdana" w:cs="Arial"/>
          <w:bCs/>
          <w:lang w:eastAsia="ar-SA"/>
        </w:rPr>
        <w:t>sarà emanata la legge regionale di recepimento del D.Lgs. 33/2013.</w:t>
      </w:r>
    </w:p>
    <w:p w:rsidR="00F6754B" w:rsidRPr="00946B08" w:rsidRDefault="00F6754B" w:rsidP="00745558">
      <w:pPr>
        <w:ind w:firstLine="709"/>
        <w:jc w:val="both"/>
        <w:rPr>
          <w:rStyle w:val="Carpredefinitoparagrafo1"/>
          <w:rFonts w:ascii="Verdana" w:hAnsi="Verdana" w:cs="Arial"/>
          <w:bCs/>
          <w:lang w:eastAsia="ar-SA"/>
        </w:rPr>
      </w:pPr>
      <w:r>
        <w:rPr>
          <w:rStyle w:val="Carpredefinitoparagrafo1"/>
          <w:rFonts w:ascii="Verdana" w:hAnsi="Verdana" w:cs="Arial"/>
          <w:bCs/>
          <w:lang w:eastAsia="ar-SA"/>
        </w:rPr>
        <w:t>Va inteso che gli atti del Consorzio di Vigilanza Boschiva sono da ricomprendere, per la relativa disciplina di pubblicità e accesso, tra quelli del Comune di Tione, che cura istruttoria e pubblicità. La disciplina del Comune viene per quanto necessario recepita e si applicherà anche al Consorzio.</w:t>
      </w:r>
    </w:p>
    <w:p w:rsidR="00F6754B" w:rsidRPr="00946B08" w:rsidRDefault="00F6754B" w:rsidP="00946B08">
      <w:pPr>
        <w:jc w:val="both"/>
        <w:rPr>
          <w:rFonts w:ascii="Verdana" w:hAnsi="Verdana"/>
          <w:bCs/>
        </w:rPr>
      </w:pPr>
    </w:p>
    <w:p w:rsidR="00F6754B" w:rsidRPr="00745558" w:rsidRDefault="00F6754B"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45558">
        <w:rPr>
          <w:rStyle w:val="Carpredefinitoparagrafo1"/>
          <w:rFonts w:ascii="Verdana" w:hAnsi="Verdana" w:cs="Arial"/>
          <w:kern w:val="0"/>
          <w:sz w:val="24"/>
          <w:lang w:eastAsia="ar-SA" w:bidi="ar-SA"/>
        </w:rPr>
        <w:t>4.</w:t>
      </w:r>
      <w:r w:rsidRPr="00745558">
        <w:rPr>
          <w:rStyle w:val="Carpredefinitoparagrafo1"/>
          <w:rFonts w:ascii="Verdana" w:hAnsi="Verdana" w:cs="Arial"/>
          <w:kern w:val="0"/>
          <w:sz w:val="24"/>
          <w:lang w:eastAsia="ar-SA" w:bidi="ar-SA"/>
        </w:rPr>
        <w:tab/>
        <w:t>Le finalità del Programma</w:t>
      </w:r>
    </w:p>
    <w:p w:rsidR="00F6754B" w:rsidRPr="00946B08" w:rsidRDefault="00F6754B" w:rsidP="00946B08">
      <w:pPr>
        <w:jc w:val="both"/>
        <w:rPr>
          <w:rFonts w:ascii="Verdana" w:hAnsi="Verdana"/>
          <w:bCs/>
        </w:rPr>
      </w:pP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programma triennale per la trasparenza e l'integrità 2014-2016 è stato elaborato dal Segretario.</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programma è un documento che descrive gli impegni che l'amministrazione assume per dare concretezza alla disciplina sulla trasparenza e sull'integrità, inserendoli in uno schema-piano di esecuzione dei vari adempimenti e dandone atto all'opinione pubblica attraverso la pubblicazione sul sito istituzionale.</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programma definisce le misure, i modi e le iniziative volti all'attuazione degli obblighi di pubblicazione, comprese le misure organizzative volte ad assicurare la regolarità e la tempestività dei flussi informativi. Il Programma costituisce una parte del Piano di prevenzione della corruzione.</w:t>
      </w:r>
    </w:p>
    <w:p w:rsidR="00F6754B" w:rsidRPr="00946B08" w:rsidRDefault="00F6754B" w:rsidP="00EE56AB">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presente piano descriv</w:t>
      </w:r>
      <w:r>
        <w:rPr>
          <w:rStyle w:val="Carpredefinitoparagrafo1"/>
          <w:rFonts w:ascii="Verdana" w:hAnsi="Verdana" w:cs="Arial"/>
          <w:bCs/>
          <w:lang w:eastAsia="ar-SA"/>
        </w:rPr>
        <w:t>e</w:t>
      </w:r>
      <w:r w:rsidRPr="00946B08">
        <w:rPr>
          <w:rStyle w:val="Carpredefinitoparagrafo1"/>
          <w:rFonts w:ascii="Verdana" w:hAnsi="Verdana" w:cs="Arial"/>
          <w:bCs/>
          <w:lang w:eastAsia="ar-SA"/>
        </w:rPr>
        <w:t xml:space="preserve"> una serie di azioni che l'amministrazione intende portare avanti per accrescere ulteriormente il livello di trasparenza e per rafforzare lo stretto legame che esiste tra gli obblighi di trasparenza ed il perseguimento degli obiettivi di legalità, di </w:t>
      </w:r>
      <w:r>
        <w:rPr>
          <w:rStyle w:val="Carpredefinitoparagrafo1"/>
          <w:rFonts w:ascii="Verdana" w:hAnsi="Verdana" w:cs="Arial"/>
          <w:bCs/>
          <w:lang w:eastAsia="ar-SA"/>
        </w:rPr>
        <w:t>corretto comportamento</w:t>
      </w:r>
      <w:r w:rsidRPr="00946B08">
        <w:rPr>
          <w:rStyle w:val="Carpredefinitoparagrafo1"/>
          <w:rFonts w:ascii="Verdana" w:hAnsi="Verdana" w:cs="Arial"/>
          <w:bCs/>
          <w:lang w:eastAsia="ar-SA"/>
        </w:rPr>
        <w:t xml:space="preserve"> e di sviluppo della cultura dell'integrità. Tutto questo nell'ottica del miglioramento continuo che ogni amministrazione pubblica deve perseguire nella gestione delle risorse che utilizza e dei servizi che produce.</w:t>
      </w:r>
    </w:p>
    <w:p w:rsidR="00F6754B" w:rsidRPr="00946B08" w:rsidRDefault="00F6754B" w:rsidP="00946B08">
      <w:pPr>
        <w:jc w:val="both"/>
        <w:rPr>
          <w:rFonts w:ascii="Verdana" w:hAnsi="Verdana"/>
          <w:bCs/>
        </w:rPr>
      </w:pPr>
    </w:p>
    <w:p w:rsidR="00F6754B" w:rsidRPr="00200436" w:rsidRDefault="00F6754B" w:rsidP="00200436">
      <w:pPr>
        <w:pStyle w:val="Titolo11"/>
        <w:numPr>
          <w:ilvl w:val="0"/>
          <w:numId w:val="14"/>
        </w:numPr>
        <w:spacing w:before="0" w:after="0"/>
        <w:ind w:left="1440" w:hanging="930"/>
        <w:jc w:val="both"/>
        <w:rPr>
          <w:rStyle w:val="Carpredefinitoparagrafo1"/>
          <w:rFonts w:ascii="Verdana" w:hAnsi="Verdana" w:cs="Arial"/>
          <w:kern w:val="0"/>
          <w:sz w:val="24"/>
          <w:lang w:eastAsia="ar-SA" w:bidi="ar-SA"/>
        </w:rPr>
      </w:pPr>
      <w:r w:rsidRPr="00200436">
        <w:rPr>
          <w:rStyle w:val="Carpredefinitoparagrafo1"/>
          <w:rFonts w:ascii="Verdana" w:hAnsi="Verdana" w:cs="Arial"/>
          <w:kern w:val="0"/>
          <w:sz w:val="24"/>
          <w:lang w:eastAsia="ar-SA" w:bidi="ar-SA"/>
        </w:rPr>
        <w:t>5.</w:t>
      </w:r>
      <w:r w:rsidRPr="00200436">
        <w:rPr>
          <w:rStyle w:val="Carpredefinitoparagrafo1"/>
          <w:rFonts w:ascii="Verdana" w:hAnsi="Verdana" w:cs="Arial"/>
          <w:kern w:val="0"/>
          <w:sz w:val="24"/>
          <w:lang w:eastAsia="ar-SA" w:bidi="ar-SA"/>
        </w:rPr>
        <w:tab/>
        <w:t>Strumenti</w:t>
      </w:r>
      <w:r>
        <w:rPr>
          <w:rStyle w:val="Carpredefinitoparagrafo1"/>
          <w:rFonts w:ascii="Verdana" w:hAnsi="Verdana" w:cs="Arial"/>
          <w:kern w:val="0"/>
          <w:sz w:val="24"/>
          <w:lang w:eastAsia="ar-SA" w:bidi="ar-SA"/>
        </w:rPr>
        <w:t xml:space="preserve"> comunali </w:t>
      </w:r>
      <w:r w:rsidRPr="00200436">
        <w:rPr>
          <w:rStyle w:val="Carpredefinitoparagrafo1"/>
          <w:rFonts w:ascii="Verdana" w:hAnsi="Verdana" w:cs="Arial"/>
          <w:kern w:val="0"/>
          <w:sz w:val="24"/>
          <w:lang w:eastAsia="ar-SA" w:bidi="ar-SA"/>
        </w:rPr>
        <w:t>di pubblicità, comunicazione e rapporti con il pubblico</w:t>
      </w:r>
    </w:p>
    <w:p w:rsidR="00F6754B" w:rsidRPr="00200436" w:rsidRDefault="00F6754B" w:rsidP="00946B08">
      <w:pPr>
        <w:jc w:val="both"/>
        <w:rPr>
          <w:rFonts w:ascii="Verdana" w:hAnsi="Verdana"/>
          <w:bCs/>
          <w:sz w:val="24"/>
          <w:szCs w:val="24"/>
        </w:rPr>
      </w:pPr>
    </w:p>
    <w:p w:rsidR="00F6754B" w:rsidRPr="00946B08" w:rsidRDefault="00F6754B" w:rsidP="00200436">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 Capo Consorzio del Consorzio di Vigilanza Boschiva, e che svolge tutte le attività amministrative per il Consorzio,</w:t>
      </w:r>
      <w:r w:rsidRPr="00946B08">
        <w:rPr>
          <w:rStyle w:val="Carpredefinitoparagrafo1"/>
          <w:rFonts w:ascii="Verdana" w:hAnsi="Verdana" w:cs="Arial"/>
          <w:bCs/>
          <w:lang w:eastAsia="ar-SA"/>
        </w:rPr>
        <w:t xml:space="preserve"> ha diversi strumenti di informazione e comunicazione.</w:t>
      </w:r>
      <w:r>
        <w:rPr>
          <w:rStyle w:val="Carpredefinitoparagrafo1"/>
          <w:rFonts w:ascii="Verdana" w:hAnsi="Verdana" w:cs="Arial"/>
          <w:bCs/>
          <w:lang w:eastAsia="ar-SA"/>
        </w:rPr>
        <w:t xml:space="preserve"> In particolare:</w:t>
      </w:r>
    </w:p>
    <w:p w:rsidR="00F6754B" w:rsidRPr="00946B08" w:rsidRDefault="00F6754B" w:rsidP="00200436">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sito internet </w:t>
      </w:r>
      <w:r>
        <w:rPr>
          <w:rStyle w:val="Carpredefinitoparagrafo1"/>
          <w:rFonts w:ascii="Verdana" w:hAnsi="Verdana" w:cs="Arial"/>
          <w:bCs/>
          <w:lang w:eastAsia="ar-SA"/>
        </w:rPr>
        <w:t>che</w:t>
      </w:r>
      <w:r w:rsidRPr="00946B08">
        <w:rPr>
          <w:rStyle w:val="Carpredefinitoparagrafo1"/>
          <w:rFonts w:ascii="Verdana" w:hAnsi="Verdana" w:cs="Arial"/>
          <w:bCs/>
          <w:lang w:eastAsia="ar-SA"/>
        </w:rPr>
        <w:t xml:space="preserve"> contiene tutta una serie di informazioni che rendono pubbliche le attività comunali ed i servizi annessi. </w:t>
      </w:r>
      <w:r>
        <w:rPr>
          <w:rStyle w:val="Carpredefinitoparagrafo1"/>
          <w:rFonts w:ascii="Verdana" w:hAnsi="Verdana" w:cs="Arial"/>
          <w:bCs/>
          <w:lang w:eastAsia="ar-SA"/>
        </w:rPr>
        <w:t>Tra i contenuti vi sono</w:t>
      </w:r>
      <w:r w:rsidRPr="00946B08">
        <w:rPr>
          <w:rStyle w:val="Carpredefinitoparagrafo1"/>
          <w:rFonts w:ascii="Verdana" w:hAnsi="Verdana" w:cs="Arial"/>
          <w:bCs/>
          <w:lang w:eastAsia="ar-SA"/>
        </w:rPr>
        <w:t xml:space="preserve"> la sezione dell'amministrazione trasparente, la sezione atti e documenti, </w:t>
      </w:r>
      <w:r>
        <w:rPr>
          <w:rStyle w:val="Carpredefinitoparagrafo1"/>
          <w:rFonts w:ascii="Verdana" w:hAnsi="Verdana" w:cs="Arial"/>
          <w:bCs/>
          <w:lang w:eastAsia="ar-SA"/>
        </w:rPr>
        <w:t>la s</w:t>
      </w:r>
      <w:r w:rsidRPr="00946B08">
        <w:rPr>
          <w:rStyle w:val="Carpredefinitoparagrafo1"/>
          <w:rFonts w:ascii="Verdana" w:hAnsi="Verdana" w:cs="Arial"/>
          <w:bCs/>
          <w:lang w:eastAsia="ar-SA"/>
        </w:rPr>
        <w:t>ezione dedicata agl</w:t>
      </w:r>
      <w:r>
        <w:rPr>
          <w:rStyle w:val="Carpredefinitoparagrafo1"/>
          <w:rFonts w:ascii="Verdana" w:hAnsi="Verdana" w:cs="Arial"/>
          <w:bCs/>
          <w:lang w:eastAsia="ar-SA"/>
        </w:rPr>
        <w:t xml:space="preserve">i organi ed agli uffici. </w:t>
      </w:r>
    </w:p>
    <w:p w:rsidR="00F6754B" w:rsidRPr="00946B08" w:rsidRDefault="00F6754B" w:rsidP="00946B08">
      <w:pPr>
        <w:jc w:val="both"/>
        <w:rPr>
          <w:rFonts w:ascii="Verdana" w:hAnsi="Verdana"/>
          <w:bCs/>
        </w:rPr>
      </w:pPr>
    </w:p>
    <w:p w:rsidR="00F6754B" w:rsidRPr="007D379E" w:rsidRDefault="00F6754B"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D379E">
        <w:rPr>
          <w:rStyle w:val="Carpredefinitoparagrafo1"/>
          <w:rFonts w:ascii="Verdana" w:hAnsi="Verdana" w:cs="Arial"/>
          <w:kern w:val="0"/>
          <w:sz w:val="24"/>
          <w:lang w:eastAsia="ar-SA" w:bidi="ar-SA"/>
        </w:rPr>
        <w:t>6.</w:t>
      </w:r>
      <w:r w:rsidRPr="007D379E">
        <w:rPr>
          <w:rStyle w:val="Carpredefinitoparagrafo1"/>
          <w:rFonts w:ascii="Verdana" w:hAnsi="Verdana" w:cs="Arial"/>
          <w:kern w:val="0"/>
          <w:sz w:val="24"/>
          <w:lang w:eastAsia="ar-SA" w:bidi="ar-SA"/>
        </w:rPr>
        <w:tab/>
        <w:t>Le modalità di pubblicazione dei dati</w:t>
      </w:r>
    </w:p>
    <w:p w:rsidR="00F6754B" w:rsidRPr="00946B08" w:rsidRDefault="00F6754B" w:rsidP="00946B08">
      <w:pPr>
        <w:jc w:val="both"/>
        <w:rPr>
          <w:rFonts w:ascii="Verdana" w:hAnsi="Verdana"/>
          <w:bCs/>
        </w:rPr>
      </w:pP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Attraverso la rete internet le pubbliche amministrazioni possono garantire, con il mezzo più diretto, accessibile e meno oneroso, un'informazione diffusa sul loro operato, promuovere nuove relazioni con i cittadini e le imprese, consentire l'accesso ai propri servizi, consolidare la propria immagine.</w:t>
      </w:r>
    </w:p>
    <w:p w:rsidR="00F6754B" w:rsidRPr="00946B08" w:rsidRDefault="00F6754B" w:rsidP="00FF348C">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w:t>
      </w:r>
      <w:r w:rsidRPr="00946B08">
        <w:rPr>
          <w:rStyle w:val="Carpredefinitoparagrafo1"/>
          <w:rFonts w:ascii="Verdana" w:hAnsi="Verdana" w:cs="Arial"/>
          <w:bCs/>
          <w:lang w:eastAsia="ar-SA"/>
        </w:rPr>
        <w:t xml:space="preserve"> pubblica i dati e i documenti </w:t>
      </w:r>
      <w:r>
        <w:rPr>
          <w:rStyle w:val="Carpredefinitoparagrafo1"/>
          <w:rFonts w:ascii="Verdana" w:hAnsi="Verdana" w:cs="Arial"/>
          <w:bCs/>
          <w:lang w:eastAsia="ar-SA"/>
        </w:rPr>
        <w:t xml:space="preserve">e intende dare attuazione alle previsioni </w:t>
      </w:r>
      <w:r w:rsidRPr="00946B08">
        <w:rPr>
          <w:rStyle w:val="Carpredefinitoparagrafo1"/>
          <w:rFonts w:ascii="Verdana" w:hAnsi="Verdana" w:cs="Arial"/>
          <w:bCs/>
          <w:lang w:eastAsia="ar-SA"/>
        </w:rPr>
        <w:t>d</w:t>
      </w:r>
      <w:r>
        <w:rPr>
          <w:rStyle w:val="Carpredefinitoparagrafo1"/>
          <w:rFonts w:ascii="Verdana" w:hAnsi="Verdana" w:cs="Arial"/>
          <w:bCs/>
          <w:lang w:eastAsia="ar-SA"/>
        </w:rPr>
        <w:t>e</w:t>
      </w:r>
      <w:r w:rsidRPr="00946B08">
        <w:rPr>
          <w:rStyle w:val="Carpredefinitoparagrafo1"/>
          <w:rFonts w:ascii="Verdana" w:hAnsi="Verdana" w:cs="Arial"/>
          <w:bCs/>
          <w:lang w:eastAsia="ar-SA"/>
        </w:rPr>
        <w:t xml:space="preserve">l D.Lgs. n. 33/2013 sul proprio sito istituzionale nella “SEZIONE AMMIINISTRAZIONE TRASPARENTE”, direttamente raggiungibile dalla homepage del sito. </w:t>
      </w:r>
      <w:r>
        <w:rPr>
          <w:rStyle w:val="Carpredefinitoparagrafo1"/>
          <w:rFonts w:ascii="Verdana" w:hAnsi="Verdana" w:cs="Arial"/>
          <w:bCs/>
          <w:lang w:eastAsia="ar-SA"/>
        </w:rPr>
        <w:t>Su detta sezione saranno pubblicati anche i dati relativi al Consorzio di Vigilanza Boschiva.</w:t>
      </w:r>
    </w:p>
    <w:p w:rsidR="00F6754B" w:rsidRPr="00946B08" w:rsidRDefault="00F6754B" w:rsidP="00946B08">
      <w:pPr>
        <w:pStyle w:val="TOC1"/>
        <w:tabs>
          <w:tab w:val="clear" w:pos="9072"/>
          <w:tab w:val="right" w:leader="dot" w:pos="9087"/>
        </w:tabs>
        <w:spacing w:before="0" w:after="0"/>
        <w:ind w:left="15" w:right="0" w:firstLine="0"/>
        <w:jc w:val="both"/>
        <w:rPr>
          <w:rFonts w:ascii="Verdana" w:hAnsi="Verdana"/>
          <w:b w:val="0"/>
          <w:bCs/>
        </w:rPr>
      </w:pPr>
    </w:p>
    <w:p w:rsidR="00F6754B" w:rsidRPr="00A56B7F" w:rsidRDefault="00F6754B"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A56B7F">
        <w:rPr>
          <w:rStyle w:val="Carpredefinitoparagrafo1"/>
          <w:rFonts w:ascii="Verdana" w:hAnsi="Verdana" w:cs="Arial"/>
          <w:kern w:val="0"/>
          <w:sz w:val="24"/>
          <w:lang w:eastAsia="ar-SA" w:bidi="ar-SA"/>
        </w:rPr>
        <w:t>7.</w:t>
      </w:r>
      <w:r w:rsidRPr="00A56B7F">
        <w:rPr>
          <w:rStyle w:val="Carpredefinitoparagrafo1"/>
          <w:rFonts w:ascii="Verdana" w:hAnsi="Verdana" w:cs="Arial"/>
          <w:kern w:val="0"/>
          <w:sz w:val="24"/>
          <w:lang w:eastAsia="ar-SA" w:bidi="ar-SA"/>
        </w:rPr>
        <w:tab/>
        <w:t>Pubblicità dei dati e protezione dei dati personali</w:t>
      </w:r>
    </w:p>
    <w:p w:rsidR="00F6754B" w:rsidRPr="00946B08" w:rsidRDefault="00F6754B" w:rsidP="00946B08">
      <w:pPr>
        <w:jc w:val="both"/>
        <w:rPr>
          <w:rFonts w:ascii="Verdana" w:hAnsi="Verdana"/>
          <w:bCs/>
        </w:rPr>
      </w:pPr>
    </w:p>
    <w:p w:rsidR="00F6754B" w:rsidRPr="00946B08" w:rsidRDefault="00F6754B" w:rsidP="00A56B7F">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La pubblicità di alcune tipologie di dati, pur costituendo la principale forma di trasparenza, deve tuttavia rispettare alcuni limiti imposti dall'ordinamento, bilanciando </w:t>
      </w:r>
      <w:r>
        <w:rPr>
          <w:rStyle w:val="Carpredefinitoparagrafo1"/>
          <w:rFonts w:ascii="Verdana" w:hAnsi="Verdana" w:cs="Arial"/>
          <w:bCs/>
          <w:lang w:eastAsia="ar-SA"/>
        </w:rPr>
        <w:t>adeguatamente</w:t>
      </w:r>
      <w:r w:rsidRPr="00946B08">
        <w:rPr>
          <w:rStyle w:val="Carpredefinitoparagrafo1"/>
          <w:rFonts w:ascii="Verdana" w:hAnsi="Verdana" w:cs="Arial"/>
          <w:bCs/>
          <w:lang w:eastAsia="ar-SA"/>
        </w:rPr>
        <w:t xml:space="preserve"> i valori che rappresentano l'obbligo di trasparenza e quello del rispetto della privacy.</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presente Programma rispetta le disposizioni contenuto nel decreto legislativo n. 196 del 30 giugno 2003 (Codice in materia di protezione dei dati personali) laddove si dispone che “il trattamento dei dati personali si svolga nel rispetto di diritti e delle libertà fondamentali, nonché della dignità dell'interessato, con particolare riferimento alla riservatezza, all'identità personale e al diritto alla protezione dei dati personali”.</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Programma segue, altresì, le indicazioni contenute nella più recente Deliberazione del 2 marzo 2011, adottata dal Garante per la protezione dei dati personali, concernente le “Linee guida in materia di trattamento di dati personali contenuti anche in atti e documenti amministrativi, effettuato da soggetti pubblici per finalità di pubblicazione e diffusione sul web”. Tale documento definisce “un primo quadro unitario di misure e accorgimenti finalizzati ad individuare opportune cautele  che i soggetti pubblici sono tenuti ad applicare” in relazione alla pubblicazione di dati personali sui propri siti istituzionali per finalità di trasparenza, pubblicità dell'azione amministrativa, nonché di consultazione di atti su iniziativa di singoli soggetti.</w:t>
      </w:r>
    </w:p>
    <w:p w:rsidR="00F6754B" w:rsidRPr="00946B08" w:rsidRDefault="00F6754B" w:rsidP="0022319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Più precisamente la deliberazione sottolinea che le pubbliche amministrazioni, nel mettere a disposizione sui propri siti istituzionali dati personali, contenuti anche in atti e documenti amministrativi, </w:t>
      </w:r>
      <w:r>
        <w:rPr>
          <w:rStyle w:val="Carpredefinitoparagrafo1"/>
          <w:rFonts w:ascii="Verdana" w:hAnsi="Verdana" w:cs="Arial"/>
          <w:bCs/>
          <w:lang w:eastAsia="ar-SA"/>
        </w:rPr>
        <w:t>procedono ove</w:t>
      </w:r>
      <w:r w:rsidRPr="00946B08">
        <w:rPr>
          <w:rStyle w:val="Carpredefinitoparagrafo1"/>
          <w:rFonts w:ascii="Verdana" w:hAnsi="Verdana" w:cs="Arial"/>
          <w:bCs/>
          <w:lang w:eastAsia="ar-SA"/>
        </w:rPr>
        <w:t xml:space="preserve"> tale divulgazione costituisce un'operazione strettamente necessaria al perseguimento delle finalità assegnate all'amministrazione da specifiche leggi o regolamenti e che riguardi informazioni utili a far conoscere ai destinatari le sue attività e il suo funzionamento o a favorire l'accesso ai servizi prestati dall'amministrazione”.</w:t>
      </w:r>
    </w:p>
    <w:p w:rsidR="00F6754B" w:rsidRPr="00946B08" w:rsidRDefault="00F6754B" w:rsidP="0022319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La tutela dei dati sensibili di cui all'art. 4, coma 1, lett. d), del citato Codice deve essere assicurata con particolare impegno. </w:t>
      </w:r>
      <w:r>
        <w:rPr>
          <w:rStyle w:val="Carpredefinitoparagrafo1"/>
          <w:rFonts w:ascii="Verdana" w:hAnsi="Verdana" w:cs="Arial"/>
          <w:bCs/>
          <w:lang w:eastAsia="ar-SA"/>
        </w:rPr>
        <w:t>In esecuzione a ciò</w:t>
      </w:r>
      <w:r w:rsidRPr="00946B08">
        <w:rPr>
          <w:rStyle w:val="Carpredefinitoparagrafo1"/>
          <w:rFonts w:ascii="Verdana" w:hAnsi="Verdana" w:cs="Arial"/>
          <w:bCs/>
          <w:lang w:eastAsia="ar-SA"/>
        </w:rPr>
        <w:t xml:space="preserve"> veng</w:t>
      </w:r>
      <w:r>
        <w:rPr>
          <w:rStyle w:val="Carpredefinitoparagrafo1"/>
          <w:rFonts w:ascii="Verdana" w:hAnsi="Verdana" w:cs="Arial"/>
          <w:bCs/>
          <w:lang w:eastAsia="ar-SA"/>
        </w:rPr>
        <w:t>o</w:t>
      </w:r>
      <w:r w:rsidRPr="00946B08">
        <w:rPr>
          <w:rStyle w:val="Carpredefinitoparagrafo1"/>
          <w:rFonts w:ascii="Verdana" w:hAnsi="Verdana" w:cs="Arial"/>
          <w:bCs/>
          <w:lang w:eastAsia="ar-SA"/>
        </w:rPr>
        <w:t>no sottratti alla pubblicazione sul sito istituzional</w:t>
      </w:r>
      <w:r>
        <w:rPr>
          <w:rStyle w:val="Carpredefinitoparagrafo1"/>
          <w:rFonts w:ascii="Verdana" w:hAnsi="Verdana" w:cs="Arial"/>
          <w:bCs/>
          <w:lang w:eastAsia="ar-SA"/>
        </w:rPr>
        <w:t>e del Comune di Tione di Trento</w:t>
      </w:r>
      <w:r w:rsidRPr="00946B08">
        <w:rPr>
          <w:rStyle w:val="Carpredefinitoparagrafo1"/>
          <w:rFonts w:ascii="Verdana" w:hAnsi="Verdana" w:cs="Arial"/>
          <w:bCs/>
          <w:lang w:eastAsia="ar-SA"/>
        </w:rPr>
        <w:t xml:space="preserve">, atti, dati o informazioni, </w:t>
      </w:r>
      <w:r>
        <w:rPr>
          <w:rStyle w:val="Carpredefinitoparagrafo1"/>
          <w:rFonts w:ascii="Verdana" w:hAnsi="Verdana" w:cs="Arial"/>
          <w:bCs/>
          <w:lang w:eastAsia="ar-SA"/>
        </w:rPr>
        <w:t>se</w:t>
      </w:r>
      <w:r w:rsidRPr="00946B08">
        <w:rPr>
          <w:rStyle w:val="Carpredefinitoparagrafo1"/>
          <w:rFonts w:ascii="Verdana" w:hAnsi="Verdana" w:cs="Arial"/>
          <w:bCs/>
          <w:lang w:eastAsia="ar-SA"/>
        </w:rPr>
        <w:t xml:space="preserve"> riconducibili alle categorie di esclusione </w:t>
      </w:r>
      <w:r>
        <w:rPr>
          <w:rStyle w:val="Carpredefinitoparagrafo1"/>
          <w:rFonts w:ascii="Verdana" w:hAnsi="Verdana" w:cs="Arial"/>
          <w:bCs/>
          <w:lang w:eastAsia="ar-SA"/>
        </w:rPr>
        <w:t>previste dalla normativa in materia</w:t>
      </w:r>
      <w:r w:rsidRPr="00946B08">
        <w:rPr>
          <w:rStyle w:val="Carpredefinitoparagrafo1"/>
          <w:rFonts w:ascii="Verdana" w:hAnsi="Verdana" w:cs="Arial"/>
          <w:bCs/>
          <w:lang w:eastAsia="ar-SA"/>
        </w:rPr>
        <w:t>.</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Da ultimo, in tema, va osservato che con il Dlgs 33  all'art. 26 c.4 è previsto:”  È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Analoga norma è riportata all'art. 7 della L.R. n. 8 del 13.12.2012 comma 5bis introdotto dall'art.3 c.3 della L.R. n.3/2013.</w:t>
      </w:r>
    </w:p>
    <w:p w:rsidR="00F6754B" w:rsidRPr="00946B08" w:rsidRDefault="00F6754B"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 è</w:t>
      </w:r>
      <w:r w:rsidRPr="00946B08">
        <w:rPr>
          <w:rStyle w:val="Carpredefinitoparagrafo1"/>
          <w:rFonts w:ascii="Verdana" w:hAnsi="Verdana" w:cs="Arial"/>
          <w:bCs/>
          <w:lang w:eastAsia="ar-SA"/>
        </w:rPr>
        <w:t xml:space="preserve"> intervenuto con il regolamento per la protezione dei dati personali a disciplinare il cd “diritto all'oblio” prevedendo una durata di pubblicazione dei provvedimenti limitata. Successivamente </w:t>
      </w:r>
      <w:r>
        <w:rPr>
          <w:rStyle w:val="Carpredefinitoparagrafo1"/>
          <w:rFonts w:ascii="Verdana" w:hAnsi="Verdana" w:cs="Arial"/>
          <w:bCs/>
          <w:lang w:eastAsia="ar-SA"/>
        </w:rPr>
        <w:t>è</w:t>
      </w:r>
      <w:r w:rsidRPr="00946B08">
        <w:rPr>
          <w:rStyle w:val="Carpredefinitoparagrafo1"/>
          <w:rFonts w:ascii="Verdana" w:hAnsi="Verdana" w:cs="Arial"/>
          <w:bCs/>
          <w:lang w:eastAsia="ar-SA"/>
        </w:rPr>
        <w:t xml:space="preserve"> intervenuta la predetta disposizione legislativa che all'art. 8 dispone in cinque anni la durata delle pubblicazioni degli atti che per disposizione normativa debbano essere pubblicati obbligatoriamente</w:t>
      </w:r>
      <w:r>
        <w:rPr>
          <w:rStyle w:val="Carpredefinitoparagrafo1"/>
          <w:rFonts w:ascii="Verdana" w:hAnsi="Verdana" w:cs="Arial"/>
          <w:bCs/>
          <w:lang w:eastAsia="ar-SA"/>
        </w:rPr>
        <w:t xml:space="preserve"> (D.Lgs 33)</w:t>
      </w:r>
      <w:r w:rsidRPr="00946B08">
        <w:rPr>
          <w:rStyle w:val="Carpredefinitoparagrafo1"/>
          <w:rFonts w:ascii="Verdana" w:hAnsi="Verdana" w:cs="Arial"/>
          <w:bCs/>
          <w:lang w:eastAsia="ar-SA"/>
        </w:rPr>
        <w:t xml:space="preserve">. </w:t>
      </w:r>
      <w:r>
        <w:rPr>
          <w:rStyle w:val="Carpredefinitoparagrafo1"/>
          <w:rFonts w:ascii="Verdana" w:hAnsi="Verdana" w:cs="Arial"/>
          <w:bCs/>
          <w:lang w:eastAsia="ar-SA"/>
        </w:rPr>
        <w:t>Si provvederà a disporre</w:t>
      </w:r>
      <w:r w:rsidRPr="00946B08">
        <w:rPr>
          <w:rStyle w:val="Carpredefinitoparagrafo1"/>
          <w:rFonts w:ascii="Verdana" w:hAnsi="Verdana" w:cs="Arial"/>
          <w:bCs/>
          <w:lang w:eastAsia="ar-SA"/>
        </w:rPr>
        <w:t xml:space="preserve"> l'adeguamento del software operativo per garantire, nell'apposita SEZIONE del sito web del comune, la durata nei nuovi termini previsti dall</w:t>
      </w:r>
      <w:r>
        <w:rPr>
          <w:rStyle w:val="Carpredefinitoparagrafo1"/>
          <w:rFonts w:ascii="Verdana" w:hAnsi="Verdana" w:cs="Arial"/>
          <w:bCs/>
          <w:lang w:eastAsia="ar-SA"/>
        </w:rPr>
        <w:t>e</w:t>
      </w:r>
      <w:r w:rsidRPr="00946B08">
        <w:rPr>
          <w:rStyle w:val="Carpredefinitoparagrafo1"/>
          <w:rFonts w:ascii="Verdana" w:hAnsi="Verdana" w:cs="Arial"/>
          <w:bCs/>
          <w:lang w:eastAsia="ar-SA"/>
        </w:rPr>
        <w:t xml:space="preserve"> disposizion</w:t>
      </w:r>
      <w:r>
        <w:rPr>
          <w:rStyle w:val="Carpredefinitoparagrafo1"/>
          <w:rFonts w:ascii="Verdana" w:hAnsi="Verdana" w:cs="Arial"/>
          <w:bCs/>
          <w:lang w:eastAsia="ar-SA"/>
        </w:rPr>
        <w:t>i</w:t>
      </w:r>
      <w:r w:rsidRPr="00946B08">
        <w:rPr>
          <w:rStyle w:val="Carpredefinitoparagrafo1"/>
          <w:rFonts w:ascii="Verdana" w:hAnsi="Verdana" w:cs="Arial"/>
          <w:bCs/>
          <w:lang w:eastAsia="ar-SA"/>
        </w:rPr>
        <w:t xml:space="preserve"> legislativ</w:t>
      </w:r>
      <w:r>
        <w:rPr>
          <w:rStyle w:val="Carpredefinitoparagrafo1"/>
          <w:rFonts w:ascii="Verdana" w:hAnsi="Verdana" w:cs="Arial"/>
          <w:bCs/>
          <w:lang w:eastAsia="ar-SA"/>
        </w:rPr>
        <w:t>e</w:t>
      </w:r>
      <w:r w:rsidRPr="00946B08">
        <w:rPr>
          <w:rStyle w:val="Carpredefinitoparagrafo1"/>
          <w:rFonts w:ascii="Verdana" w:hAnsi="Verdana" w:cs="Arial"/>
          <w:bCs/>
          <w:lang w:eastAsia="ar-SA"/>
        </w:rPr>
        <w:t xml:space="preserve">. </w:t>
      </w:r>
      <w:r>
        <w:rPr>
          <w:rStyle w:val="Carpredefinitoparagrafo1"/>
          <w:rFonts w:ascii="Verdana" w:hAnsi="Verdana" w:cs="Arial"/>
          <w:bCs/>
          <w:lang w:eastAsia="ar-SA"/>
        </w:rPr>
        <w:t>D</w:t>
      </w:r>
      <w:r w:rsidRPr="00946B08">
        <w:rPr>
          <w:rStyle w:val="Carpredefinitoparagrafo1"/>
          <w:rFonts w:ascii="Verdana" w:hAnsi="Verdana" w:cs="Arial"/>
          <w:bCs/>
          <w:lang w:eastAsia="ar-SA"/>
        </w:rPr>
        <w:t>ovrà</w:t>
      </w:r>
      <w:r>
        <w:rPr>
          <w:rStyle w:val="Carpredefinitoparagrafo1"/>
          <w:rFonts w:ascii="Verdana" w:hAnsi="Verdana" w:cs="Arial"/>
          <w:bCs/>
          <w:lang w:eastAsia="ar-SA"/>
        </w:rPr>
        <w:t xml:space="preserve"> anche</w:t>
      </w:r>
      <w:r w:rsidRPr="00946B08">
        <w:rPr>
          <w:rStyle w:val="Carpredefinitoparagrafo1"/>
          <w:rFonts w:ascii="Verdana" w:hAnsi="Verdana" w:cs="Arial"/>
          <w:bCs/>
          <w:lang w:eastAsia="ar-SA"/>
        </w:rPr>
        <w:t xml:space="preserve"> essere predisposto il necessario adeguamento del regolamento per la protezione dei dati personali</w:t>
      </w:r>
      <w:r>
        <w:rPr>
          <w:rStyle w:val="Carpredefinitoparagrafo1"/>
          <w:rFonts w:ascii="Verdana" w:hAnsi="Verdana" w:cs="Arial"/>
          <w:bCs/>
          <w:lang w:eastAsia="ar-SA"/>
        </w:rPr>
        <w:t>,</w:t>
      </w:r>
      <w:r w:rsidRPr="00946B08">
        <w:rPr>
          <w:rStyle w:val="Carpredefinitoparagrafo1"/>
          <w:rFonts w:ascii="Verdana" w:hAnsi="Verdana" w:cs="Arial"/>
          <w:bCs/>
          <w:lang w:eastAsia="ar-SA"/>
        </w:rPr>
        <w:t xml:space="preserve"> </w:t>
      </w:r>
      <w:r>
        <w:rPr>
          <w:rStyle w:val="Carpredefinitoparagrafo1"/>
          <w:rFonts w:ascii="Verdana" w:hAnsi="Verdana" w:cs="Arial"/>
          <w:bCs/>
          <w:lang w:eastAsia="ar-SA"/>
        </w:rPr>
        <w:t>si procederà ad intervenuto</w:t>
      </w:r>
      <w:r w:rsidRPr="00946B08">
        <w:rPr>
          <w:rStyle w:val="Carpredefinitoparagrafo1"/>
          <w:rFonts w:ascii="Verdana" w:hAnsi="Verdana" w:cs="Arial"/>
          <w:bCs/>
          <w:lang w:eastAsia="ar-SA"/>
        </w:rPr>
        <w:t xml:space="preserve"> recepimento del Dlgs 33 da parte della Regione Trentino Alto Adige.</w:t>
      </w:r>
    </w:p>
    <w:p w:rsidR="00F6754B" w:rsidRPr="00946B08" w:rsidRDefault="00F6754B"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 – Comune Capo Consorzio – sta operando per porsi</w:t>
      </w:r>
      <w:r w:rsidRPr="00946B08">
        <w:rPr>
          <w:rStyle w:val="Carpredefinitoparagrafo1"/>
          <w:rFonts w:ascii="Verdana" w:hAnsi="Verdana" w:cs="Arial"/>
          <w:bCs/>
          <w:lang w:eastAsia="ar-SA"/>
        </w:rPr>
        <w:t xml:space="preserve"> in linea con gli standard di trasparenza p</w:t>
      </w:r>
      <w:r>
        <w:rPr>
          <w:rStyle w:val="Carpredefinitoparagrafo1"/>
          <w:rFonts w:ascii="Verdana" w:hAnsi="Verdana" w:cs="Arial"/>
          <w:bCs/>
          <w:lang w:eastAsia="ar-SA"/>
        </w:rPr>
        <w:t>revisti dalla normativa vigente.</w:t>
      </w:r>
    </w:p>
    <w:p w:rsidR="00F6754B" w:rsidRPr="00946B08" w:rsidRDefault="00F6754B" w:rsidP="00946B08">
      <w:pPr>
        <w:jc w:val="both"/>
        <w:rPr>
          <w:rFonts w:ascii="Verdana" w:hAnsi="Verdana"/>
          <w:bCs/>
        </w:rPr>
      </w:pPr>
    </w:p>
    <w:p w:rsidR="00F6754B" w:rsidRPr="007F108D" w:rsidRDefault="00F6754B"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F108D">
        <w:rPr>
          <w:rStyle w:val="Carpredefinitoparagrafo1"/>
          <w:rFonts w:ascii="Verdana" w:hAnsi="Verdana" w:cs="Arial"/>
          <w:kern w:val="0"/>
          <w:sz w:val="24"/>
          <w:lang w:eastAsia="ar-SA" w:bidi="ar-SA"/>
        </w:rPr>
        <w:t>8.</w:t>
      </w:r>
      <w:r w:rsidRPr="007F108D">
        <w:rPr>
          <w:rStyle w:val="Carpredefinitoparagrafo1"/>
          <w:rFonts w:ascii="Verdana" w:hAnsi="Verdana" w:cs="Arial"/>
          <w:kern w:val="0"/>
          <w:sz w:val="24"/>
          <w:lang w:eastAsia="ar-SA" w:bidi="ar-SA"/>
        </w:rPr>
        <w:tab/>
        <w:t>Posta elettronica certificata</w:t>
      </w:r>
    </w:p>
    <w:p w:rsidR="00F6754B" w:rsidRPr="00946B08" w:rsidRDefault="00F6754B" w:rsidP="00946B08">
      <w:pPr>
        <w:jc w:val="both"/>
        <w:rPr>
          <w:rFonts w:ascii="Verdana" w:hAnsi="Verdana"/>
          <w:bCs/>
        </w:rPr>
      </w:pP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Le pubbliche amministrazioni sono tenute ad utilizzare la posta elettronica certificata per ogni scambio di documenti e informazioni con i soggetti interessati (imprese, professionisti, cittadini) che ne fanno richiesta e che hanno preventivamente dichiarato il proprio indirizzo di posta elettronica certificata.</w:t>
      </w:r>
    </w:p>
    <w:p w:rsidR="00F6754B" w:rsidRPr="00946B08" w:rsidRDefault="00F6754B"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 xml:space="preserve">Tione di Trento, Comune Capo Consorzio, si è dotato </w:t>
      </w:r>
      <w:r w:rsidRPr="00946B08">
        <w:rPr>
          <w:rStyle w:val="Carpredefinitoparagrafo1"/>
          <w:rFonts w:ascii="Verdana" w:hAnsi="Verdana" w:cs="Arial"/>
          <w:bCs/>
          <w:lang w:eastAsia="ar-SA"/>
        </w:rPr>
        <w:t>di indirizzi di posta elettronica certificata che sono stati attribuiti alle singole strutture. In tal modo i cittadini possono inviare le loro comunicazioni di carattere amministrativo con valenza legale.</w:t>
      </w:r>
      <w:r>
        <w:rPr>
          <w:rStyle w:val="Carpredefinitoparagrafo1"/>
          <w:rFonts w:ascii="Verdana" w:hAnsi="Verdana" w:cs="Arial"/>
          <w:bCs/>
          <w:lang w:eastAsia="ar-SA"/>
        </w:rPr>
        <w:t xml:space="preserve"> Anche gli uffici che seguono l’attività del Consorzio dispongono di detti indirizzi.</w:t>
      </w:r>
    </w:p>
    <w:p w:rsidR="00F6754B" w:rsidRPr="00946B08" w:rsidRDefault="00F6754B" w:rsidP="007F108D">
      <w:pPr>
        <w:widowControl w:val="0"/>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Gli indirizzi PEC del Comune di </w:t>
      </w:r>
      <w:r>
        <w:rPr>
          <w:rStyle w:val="Carpredefinitoparagrafo1"/>
          <w:rFonts w:ascii="Verdana" w:hAnsi="Verdana" w:cs="Arial"/>
          <w:bCs/>
          <w:lang w:eastAsia="ar-SA"/>
        </w:rPr>
        <w:t>Tione di Trento, Capo Consorzio,</w:t>
      </w:r>
      <w:r w:rsidRPr="00946B08">
        <w:rPr>
          <w:rStyle w:val="Carpredefinitoparagrafo1"/>
          <w:rFonts w:ascii="Verdana" w:hAnsi="Verdana" w:cs="Arial"/>
          <w:bCs/>
          <w:lang w:eastAsia="ar-SA"/>
        </w:rPr>
        <w:t xml:space="preserve"> sono indicati nell'organigramma di ciascuna struttura organizzativa</w:t>
      </w:r>
      <w:r>
        <w:rPr>
          <w:rStyle w:val="Carpredefinitoparagrafo1"/>
          <w:rFonts w:ascii="Verdana" w:hAnsi="Verdana" w:cs="Arial"/>
          <w:bCs/>
          <w:lang w:eastAsia="ar-SA"/>
        </w:rPr>
        <w:t>, compresa quella che si occupa del Servizio di Vigilanza Boschiva</w:t>
      </w:r>
      <w:r w:rsidRPr="00946B08">
        <w:rPr>
          <w:rStyle w:val="Carpredefinitoparagrafo1"/>
          <w:rFonts w:ascii="Verdana" w:hAnsi="Verdana" w:cs="Arial"/>
          <w:bCs/>
          <w:lang w:eastAsia="ar-SA"/>
        </w:rPr>
        <w:t>.</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Con il Programma Triennale si prevede la estensione </w:t>
      </w:r>
      <w:r>
        <w:rPr>
          <w:rStyle w:val="Carpredefinitoparagrafo1"/>
          <w:rFonts w:ascii="Verdana" w:hAnsi="Verdana" w:cs="Arial"/>
          <w:bCs/>
          <w:lang w:eastAsia="ar-SA"/>
        </w:rPr>
        <w:t xml:space="preserve">della formazione e, per quanto possibile e necessario, </w:t>
      </w:r>
      <w:r w:rsidRPr="00946B08">
        <w:rPr>
          <w:rStyle w:val="Carpredefinitoparagrafo1"/>
          <w:rFonts w:ascii="Verdana" w:hAnsi="Verdana" w:cs="Arial"/>
          <w:bCs/>
          <w:lang w:eastAsia="ar-SA"/>
        </w:rPr>
        <w:t>delle postazioni dotate di P.E.C.</w:t>
      </w:r>
    </w:p>
    <w:p w:rsidR="00F6754B" w:rsidRPr="00946B08" w:rsidRDefault="00F6754B" w:rsidP="00946B08">
      <w:pPr>
        <w:pStyle w:val="TOC1"/>
        <w:spacing w:before="0" w:after="0"/>
        <w:ind w:left="0" w:right="0" w:firstLine="15"/>
        <w:jc w:val="both"/>
        <w:rPr>
          <w:rFonts w:ascii="Verdana" w:hAnsi="Verdana"/>
          <w:b w:val="0"/>
          <w:bCs/>
        </w:rPr>
      </w:pPr>
    </w:p>
    <w:p w:rsidR="00F6754B" w:rsidRPr="00946B08" w:rsidRDefault="00F6754B" w:rsidP="00946B08">
      <w:pPr>
        <w:pStyle w:val="TOC1"/>
        <w:spacing w:before="0" w:after="0"/>
        <w:ind w:left="0" w:right="0" w:firstLine="15"/>
        <w:jc w:val="both"/>
        <w:rPr>
          <w:rFonts w:ascii="Verdana" w:hAnsi="Verdana"/>
          <w:b w:val="0"/>
          <w:bCs/>
        </w:rPr>
      </w:pPr>
    </w:p>
    <w:p w:rsidR="00F6754B" w:rsidRPr="007F108D" w:rsidRDefault="00F6754B"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F108D">
        <w:rPr>
          <w:rStyle w:val="Carpredefinitoparagrafo1"/>
          <w:rFonts w:ascii="Verdana" w:hAnsi="Verdana" w:cs="Arial"/>
          <w:kern w:val="0"/>
          <w:sz w:val="24"/>
          <w:lang w:eastAsia="ar-SA" w:bidi="ar-SA"/>
        </w:rPr>
        <w:t>9.</w:t>
      </w:r>
      <w:r w:rsidRPr="007F108D">
        <w:rPr>
          <w:rStyle w:val="Carpredefinitoparagrafo1"/>
          <w:rFonts w:ascii="Verdana" w:hAnsi="Verdana" w:cs="Arial"/>
          <w:kern w:val="0"/>
          <w:sz w:val="24"/>
          <w:lang w:eastAsia="ar-SA" w:bidi="ar-SA"/>
        </w:rPr>
        <w:tab/>
        <w:t>Il responsabile per la trasparenza</w:t>
      </w:r>
    </w:p>
    <w:p w:rsidR="00F6754B" w:rsidRPr="00946B08" w:rsidRDefault="00F6754B" w:rsidP="00946B08">
      <w:pPr>
        <w:jc w:val="both"/>
        <w:rPr>
          <w:rFonts w:ascii="Verdana" w:hAnsi="Verdana"/>
          <w:bCs/>
        </w:rPr>
      </w:pPr>
    </w:p>
    <w:p w:rsidR="00F6754B" w:rsidRPr="00946B08" w:rsidRDefault="00F6754B"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Seguendo l'indirizzo di cui all'art. 43 del D.Lgs. 33, il responsabile per la trasparenza è stato individuato </w:t>
      </w:r>
      <w:r>
        <w:rPr>
          <w:rStyle w:val="Carpredefinitoparagrafo1"/>
          <w:rFonts w:ascii="Verdana" w:hAnsi="Verdana" w:cs="Arial"/>
          <w:bCs/>
          <w:lang w:eastAsia="ar-SA"/>
        </w:rPr>
        <w:t xml:space="preserve">nel responsabile anticorruzione, ovvero </w:t>
      </w:r>
      <w:r w:rsidRPr="00946B08">
        <w:rPr>
          <w:rStyle w:val="Carpredefinitoparagrafo1"/>
          <w:rFonts w:ascii="Verdana" w:hAnsi="Verdana" w:cs="Arial"/>
          <w:bCs/>
          <w:lang w:eastAsia="ar-SA"/>
        </w:rPr>
        <w:t>nella figura del segretario generale. Le funzioni appaion</w:t>
      </w:r>
      <w:r>
        <w:rPr>
          <w:rStyle w:val="Carpredefinitoparagrafo1"/>
          <w:rFonts w:ascii="Verdana" w:hAnsi="Verdana" w:cs="Arial"/>
          <w:bCs/>
          <w:lang w:eastAsia="ar-SA"/>
        </w:rPr>
        <w:t>o infatti strettamente connesse.</w:t>
      </w:r>
    </w:p>
    <w:p w:rsidR="00F6754B" w:rsidRPr="00946B08" w:rsidRDefault="00F6754B" w:rsidP="00946B08">
      <w:pPr>
        <w:jc w:val="both"/>
        <w:rPr>
          <w:rFonts w:ascii="Verdana" w:hAnsi="Verdana"/>
          <w:bCs/>
        </w:rPr>
      </w:pPr>
    </w:p>
    <w:p w:rsidR="00F6754B" w:rsidRPr="00946B08" w:rsidRDefault="00F6754B" w:rsidP="00946B08">
      <w:pPr>
        <w:jc w:val="both"/>
        <w:rPr>
          <w:rFonts w:ascii="Verdana" w:hAnsi="Verdana"/>
          <w:bCs/>
        </w:rPr>
      </w:pPr>
    </w:p>
    <w:p w:rsidR="00F6754B" w:rsidRPr="007F108D" w:rsidRDefault="00F6754B" w:rsidP="007F108D">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F108D">
        <w:rPr>
          <w:rStyle w:val="Carpredefinitoparagrafo1"/>
          <w:rFonts w:ascii="Verdana" w:hAnsi="Verdana" w:cs="Arial"/>
          <w:kern w:val="0"/>
          <w:sz w:val="24"/>
          <w:lang w:eastAsia="ar-SA" w:bidi="ar-SA"/>
        </w:rPr>
        <w:t>10.</w:t>
      </w:r>
      <w:r w:rsidRPr="007F108D">
        <w:rPr>
          <w:rStyle w:val="Carpredefinitoparagrafo1"/>
          <w:rFonts w:ascii="Verdana" w:hAnsi="Verdana" w:cs="Arial"/>
          <w:kern w:val="0"/>
          <w:sz w:val="24"/>
          <w:lang w:eastAsia="ar-SA" w:bidi="ar-SA"/>
        </w:rPr>
        <w:tab/>
        <w:t>Novità peculiari per la trasparenza, la legalità e la promozione della cultura dell'integrità, e misure organizzative</w:t>
      </w:r>
    </w:p>
    <w:p w:rsidR="00F6754B" w:rsidRPr="00946B08" w:rsidRDefault="00F6754B" w:rsidP="00946B08">
      <w:pPr>
        <w:jc w:val="both"/>
        <w:rPr>
          <w:rFonts w:ascii="Verdana" w:hAnsi="Verdana"/>
          <w:bCs/>
        </w:rPr>
      </w:pP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TRASPARENZA è intesa anche come accessibilità totale delle informazioni concernenti l'organizzazione e l'attività delle P.A., allo scopo di favorire forme diffuse di controllo sul perseguimento delle funzioni istituzionali e sull'utilizzo delle risorse pubbliche.</w:t>
      </w:r>
    </w:p>
    <w:p w:rsidR="00F6754B" w:rsidRPr="00946B08" w:rsidRDefault="00F6754B"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Tutti i documenti, le informazioni e i dati oggetto di pubblicazione obbligatoria sono pubblici e chiunque ha diritto di conoscerli, </w:t>
      </w:r>
      <w:r>
        <w:rPr>
          <w:rStyle w:val="Carpredefinitoparagrafo1"/>
          <w:rFonts w:ascii="Verdana" w:hAnsi="Verdana" w:cs="Arial"/>
          <w:bCs/>
          <w:lang w:eastAsia="ar-SA"/>
        </w:rPr>
        <w:t>e utilizzarli ai sensi della normativa in materia.</w:t>
      </w: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r>
        <w:rPr>
          <w:noProof/>
          <w:lang w:eastAsia="it-IT" w:bidi="ar-SA"/>
        </w:rPr>
        <w:pict>
          <v:shape id="_x0000_s1042" type="#_x0000_t75" style="position:absolute;left:0;text-align:left;margin-left:0;margin-top:0;width:425.25pt;height:241.5pt;z-index:251649536;mso-wrap-distance-left:0;mso-wrap-distance-right:0" filled="t">
            <v:fill color2="black"/>
            <v:imagedata r:id="rId11" o:title=""/>
            <w10:wrap type="square"/>
          </v:shape>
        </w:pict>
      </w: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46B08">
      <w:pPr>
        <w:pStyle w:val="DefaultLTGliederung1"/>
        <w:tabs>
          <w:tab w:val="right" w:leader="dot" w:pos="9072"/>
        </w:tabs>
        <w:spacing w:after="0"/>
        <w:jc w:val="both"/>
        <w:rPr>
          <w:rFonts w:ascii="Verdana" w:hAnsi="Verdana" w:cs="Times New Roman"/>
          <w:bCs/>
          <w:sz w:val="22"/>
          <w:szCs w:val="22"/>
        </w:rPr>
      </w:pPr>
    </w:p>
    <w:p w:rsidR="00F6754B" w:rsidRPr="00946B08" w:rsidRDefault="00F6754B"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Una peculiare novità del decreto 33 è costituita dall'ACCESSO CIVICO, il quale consiste nell'obbligo di pubblicazione di documenti, informazioni o dati in capo alle amministrazioni ed il corrispondente dir</w:t>
      </w:r>
      <w:r>
        <w:rPr>
          <w:rStyle w:val="Carpredefinitoparagrafo1"/>
          <w:rFonts w:ascii="Verdana" w:hAnsi="Verdana" w:cs="Arial"/>
          <w:bCs/>
          <w:lang w:eastAsia="ar-SA"/>
        </w:rPr>
        <w:t xml:space="preserve">itto di chiunque di richiederli. </w:t>
      </w:r>
      <w:r w:rsidRPr="00946B08">
        <w:rPr>
          <w:rStyle w:val="Carpredefinitoparagrafo1"/>
          <w:rFonts w:ascii="Verdana" w:hAnsi="Verdana" w:cs="Arial"/>
          <w:bCs/>
          <w:lang w:eastAsia="ar-SA"/>
        </w:rPr>
        <w:t>Tale accesso si riferisce alle informazioni ed ai dati la cui pubblicazione è disposta per legge, perchè essa precostituisce il diritto generalizzato all'accesso.</w:t>
      </w:r>
    </w:p>
    <w:p w:rsidR="00F6754B" w:rsidRPr="00946B08" w:rsidRDefault="00F6754B"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richiesta di accesso civico è riconosciuta a chiunque, è gratuita, non deve essere motivata. L'accesso si applica anche a tutti i documenti, le informazioni e i dati qualificati pubblici dalla legge, fermi restando i limiti di cui all'art. 24  commi 1 e 7 L. 241/1990 (segreto di Stato, procedimenti tributari, emanazione atti normativi, nei procedimenti selettivi le informazioni di carattere psicoattitudinale; dati sensibili e giudiziari limitati all'indispensabile  in caso di dati idonei a rivelare lo sta</w:t>
      </w:r>
      <w:r>
        <w:rPr>
          <w:rStyle w:val="Carpredefinitoparagrafo1"/>
          <w:rFonts w:ascii="Verdana" w:hAnsi="Verdana" w:cs="Arial"/>
          <w:bCs/>
          <w:lang w:eastAsia="ar-SA"/>
        </w:rPr>
        <w:t>to di salute e la vita sessuale</w:t>
      </w:r>
      <w:r w:rsidRPr="00946B08">
        <w:rPr>
          <w:rStyle w:val="Carpredefinitoparagrafo1"/>
          <w:rFonts w:ascii="Verdana" w:hAnsi="Verdana" w:cs="Arial"/>
          <w:bCs/>
          <w:lang w:eastAsia="ar-SA"/>
        </w:rPr>
        <w:t xml:space="preserve">). </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 documenti, le informazioni e i dati oggetto di pubblicazione obbligatoria, resi disponibili anche a seguito dell'accesso civico costituiscono DATI DI TIPO APERTO ex art. 68 D.Lgs 82/2005 Codice dell'amministrazione digitale, e sono liberamente riutilizzabili senza ulteriori restrizioni oltre all'obbligo di citare la fonte e di rispettarne l'integrità.</w:t>
      </w:r>
    </w:p>
    <w:p w:rsidR="00F6754B" w:rsidRDefault="00F6754B"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 documenti sono pubblicati tempestivamente sul sito istituzionale e mantenuti aggiornati. </w:t>
      </w:r>
    </w:p>
    <w:p w:rsidR="00F6754B" w:rsidRPr="00946B08" w:rsidRDefault="00F6754B"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durata è di 5 anni decorrenti dal 1°gennaio dell'anno successivo a quello da cui decorre l'obbligo di pubblicazione, per tutti gli atti ed i provvedimenti la cui pubblicazione è prevista da disposizione normativa. In sostanza si è determinato per legge quello che viene definito il “diritto all'oblio” e che aveva indotto gli enti ad adottare specifiche normative riguardo alla durata delle pubblicazioni. In questo caso la norma di legge trova applicazione perché ger</w:t>
      </w:r>
      <w:r>
        <w:rPr>
          <w:rStyle w:val="Carpredefinitoparagrafo1"/>
          <w:rFonts w:ascii="Verdana" w:hAnsi="Verdana" w:cs="Arial"/>
          <w:bCs/>
          <w:lang w:eastAsia="ar-SA"/>
        </w:rPr>
        <w:t>archicamente di rango superiore.</w:t>
      </w:r>
    </w:p>
    <w:p w:rsidR="00F6754B" w:rsidRPr="00946B08" w:rsidRDefault="00F6754B"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Nella home page de</w:t>
      </w:r>
      <w:r>
        <w:rPr>
          <w:rStyle w:val="Carpredefinitoparagrafo1"/>
          <w:rFonts w:ascii="Verdana" w:hAnsi="Verdana" w:cs="Arial"/>
          <w:bCs/>
          <w:lang w:eastAsia="ar-SA"/>
        </w:rPr>
        <w:t>l</w:t>
      </w:r>
      <w:r w:rsidRPr="00946B08">
        <w:rPr>
          <w:rStyle w:val="Carpredefinitoparagrafo1"/>
          <w:rFonts w:ascii="Verdana" w:hAnsi="Verdana" w:cs="Arial"/>
          <w:bCs/>
          <w:lang w:eastAsia="ar-SA"/>
        </w:rPr>
        <w:t xml:space="preserve"> sit</w:t>
      </w:r>
      <w:r>
        <w:rPr>
          <w:rStyle w:val="Carpredefinitoparagrafo1"/>
          <w:rFonts w:ascii="Verdana" w:hAnsi="Verdana" w:cs="Arial"/>
          <w:bCs/>
          <w:lang w:eastAsia="ar-SA"/>
        </w:rPr>
        <w:t>o del Comune Capo Consorzio</w:t>
      </w:r>
      <w:r w:rsidRPr="00946B08">
        <w:rPr>
          <w:rStyle w:val="Carpredefinitoparagrafo1"/>
          <w:rFonts w:ascii="Verdana" w:hAnsi="Verdana" w:cs="Arial"/>
          <w:bCs/>
          <w:lang w:eastAsia="ar-SA"/>
        </w:rPr>
        <w:t xml:space="preserve"> è collocata la sezione “AMMINISTRAZIONE TRASPARENTE” in cui sono contenuti i dati, informazioni e documenti di pubblicazione obbligatoria.</w:t>
      </w:r>
    </w:p>
    <w:p w:rsidR="00F6754B" w:rsidRPr="00946B08" w:rsidRDefault="00F6754B"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 Capo Consorzio, si sta adeguando</w:t>
      </w:r>
      <w:r w:rsidRPr="00946B08">
        <w:rPr>
          <w:rStyle w:val="Carpredefinitoparagrafo1"/>
          <w:rFonts w:ascii="Verdana" w:hAnsi="Verdana" w:cs="Arial"/>
          <w:bCs/>
          <w:lang w:eastAsia="ar-SA"/>
        </w:rPr>
        <w:t xml:space="preserve"> al D.Lgs. 33/2013 quanto alla struttura della sezione predetta, tuttavia va evidenziato, che alcuni adempimenti di pubblicazione non è possibile soddisfarli perchè non applicabili in Regione. In tal senso si è ritenuto di adeguarsi alla Circolare regionale n. 5/EL/2013 ove è previsto che gli enti “strutturino le informazioni sul proprio sito istituzionale in sezioni e sottosezioni, seguendo, almeno orientativamente, lo schema allegato al D.Lgs. n. 33/2013 e pubblichino ivi i dati, le informazioni e i documenti compatibilmente con il vigente quadro normativo regionale (e provinciale) in materia di pubblicità e trasparenza. Ciò in attesa che il Legislatore regionale intervenga nella materia”.</w:t>
      </w:r>
    </w:p>
    <w:p w:rsidR="00F6754B" w:rsidRDefault="00F6754B" w:rsidP="00946B08">
      <w:pPr>
        <w:ind w:firstLine="709"/>
        <w:jc w:val="both"/>
        <w:rPr>
          <w:rStyle w:val="Carpredefinitoparagrafo1"/>
          <w:rFonts w:ascii="Verdana" w:hAnsi="Verdana" w:cs="Arial"/>
          <w:bCs/>
          <w:lang w:eastAsia="ar-SA"/>
        </w:rPr>
      </w:pPr>
      <w:r>
        <w:rPr>
          <w:rStyle w:val="Carpredefinitoparagrafo1"/>
          <w:rFonts w:ascii="Verdana" w:hAnsi="Verdana" w:cs="Arial"/>
          <w:bCs/>
          <w:lang w:eastAsia="ar-SA"/>
        </w:rPr>
        <w:t>Ai sensi della normativa vigente si provvederà alla pubblicazione di quanto previsto dalla normativa vigente e di quanto sarà previsto dalla normativa regionale. Allo stato della normativa attuale in via elencativa ma non necessariamente esaustiva si precisa che si provvederà alla pubblicazione di:</w:t>
      </w:r>
    </w:p>
    <w:p w:rsidR="00F6754B" w:rsidRDefault="00F6754B" w:rsidP="009F4004">
      <w:pPr>
        <w:jc w:val="both"/>
        <w:rPr>
          <w:rStyle w:val="Carpredefinitoparagrafo1"/>
          <w:rFonts w:ascii="Verdana" w:hAnsi="Verdana" w:cs="Arial"/>
          <w:bCs/>
          <w:lang w:eastAsia="ar-SA"/>
        </w:rPr>
      </w:pPr>
      <w:r>
        <w:rPr>
          <w:rStyle w:val="Carpredefinitoparagrafo1"/>
          <w:rFonts w:ascii="Verdana" w:hAnsi="Verdana" w:cs="Arial"/>
          <w:bCs/>
          <w:lang w:eastAsia="ar-SA"/>
        </w:rPr>
        <w:t>- programma triennale per la trasparenza e l’integrità:</w:t>
      </w:r>
    </w:p>
    <w:p w:rsidR="00F6754B" w:rsidRPr="00946B08" w:rsidRDefault="00F6754B"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Va precisato che in Regione</w:t>
      </w:r>
      <w:r>
        <w:rPr>
          <w:rStyle w:val="Carpredefinitoparagrafo1"/>
          <w:rFonts w:ascii="Verdana" w:hAnsi="Verdana" w:cs="Arial"/>
          <w:bCs/>
          <w:lang w:eastAsia="ar-SA"/>
        </w:rPr>
        <w:t xml:space="preserve"> Trentino Alto Adige</w:t>
      </w:r>
      <w:r w:rsidRPr="00946B08">
        <w:rPr>
          <w:rStyle w:val="Carpredefinitoparagrafo1"/>
          <w:rFonts w:ascii="Verdana" w:hAnsi="Verdana" w:cs="Arial"/>
          <w:bCs/>
          <w:lang w:eastAsia="ar-SA"/>
        </w:rPr>
        <w:t xml:space="preserve"> la norma</w:t>
      </w:r>
      <w:r>
        <w:rPr>
          <w:rStyle w:val="Carpredefinitoparagrafo1"/>
          <w:rFonts w:ascii="Verdana" w:hAnsi="Verdana" w:cs="Arial"/>
          <w:bCs/>
          <w:lang w:eastAsia="ar-SA"/>
        </w:rPr>
        <w:t>tiva</w:t>
      </w:r>
      <w:r w:rsidRPr="00946B08">
        <w:rPr>
          <w:rStyle w:val="Carpredefinitoparagrafo1"/>
          <w:rFonts w:ascii="Verdana" w:hAnsi="Verdana" w:cs="Arial"/>
          <w:bCs/>
          <w:lang w:eastAsia="ar-SA"/>
        </w:rPr>
        <w:t xml:space="preserve"> sulla performance prevista dalle disposizioni statali non trova applicazione.</w:t>
      </w:r>
    </w:p>
    <w:p w:rsidR="00F6754B" w:rsidRPr="00946B08" w:rsidRDefault="00F6754B" w:rsidP="009F4004">
      <w:pPr>
        <w:jc w:val="both"/>
        <w:rPr>
          <w:rStyle w:val="Carpredefinitoparagrafo1"/>
          <w:rFonts w:ascii="Verdana" w:hAnsi="Verdana" w:cs="Arial"/>
          <w:bCs/>
          <w:lang w:eastAsia="ar-SA"/>
        </w:rPr>
      </w:pPr>
      <w:r w:rsidRPr="00946B08">
        <w:rPr>
          <w:rStyle w:val="Carpredefinitoparagrafo1"/>
          <w:rFonts w:ascii="Verdana" w:hAnsi="Verdana" w:cs="Arial"/>
          <w:bCs/>
          <w:lang w:eastAsia="ar-SA"/>
        </w:rPr>
        <w:t>- atti, deliberazioni e determinazioni per una durata di 5 anni in quanto la pubblicazione è prev</w:t>
      </w:r>
      <w:r>
        <w:rPr>
          <w:rStyle w:val="Carpredefinitoparagrafo1"/>
          <w:rFonts w:ascii="Verdana" w:hAnsi="Verdana" w:cs="Arial"/>
          <w:bCs/>
          <w:lang w:eastAsia="ar-SA"/>
        </w:rPr>
        <w:t>ista da disposizione normativa;</w:t>
      </w:r>
    </w:p>
    <w:p w:rsidR="00F6754B" w:rsidRPr="00946B08" w:rsidRDefault="00F6754B" w:rsidP="00445220">
      <w:pPr>
        <w:jc w:val="both"/>
        <w:rPr>
          <w:rStyle w:val="Carpredefinitoparagrafo1"/>
          <w:rFonts w:ascii="Verdana" w:hAnsi="Verdana" w:cs="Arial"/>
          <w:bCs/>
          <w:lang w:eastAsia="ar-SA"/>
        </w:rPr>
      </w:pPr>
      <w:r>
        <w:rPr>
          <w:rStyle w:val="Carpredefinitoparagrafo1"/>
          <w:rFonts w:ascii="Verdana" w:hAnsi="Verdana" w:cs="Arial"/>
          <w:bCs/>
          <w:lang w:eastAsia="ar-SA"/>
        </w:rPr>
        <w:tab/>
        <w:t>V</w:t>
      </w:r>
      <w:r w:rsidRPr="00946B08">
        <w:rPr>
          <w:rStyle w:val="Carpredefinitoparagrafo1"/>
          <w:rFonts w:ascii="Verdana" w:hAnsi="Verdana" w:cs="Arial"/>
          <w:bCs/>
          <w:lang w:eastAsia="ar-SA"/>
        </w:rPr>
        <w:t xml:space="preserve">a precisato che in Regione </w:t>
      </w:r>
      <w:r>
        <w:rPr>
          <w:rStyle w:val="Carpredefinitoparagrafo1"/>
          <w:rFonts w:ascii="Verdana" w:hAnsi="Verdana" w:cs="Arial"/>
          <w:bCs/>
          <w:lang w:eastAsia="ar-SA"/>
        </w:rPr>
        <w:t xml:space="preserve">Trentino Alto Adige </w:t>
      </w:r>
      <w:r w:rsidRPr="00946B08">
        <w:rPr>
          <w:rStyle w:val="Carpredefinitoparagrafo1"/>
          <w:rFonts w:ascii="Verdana" w:hAnsi="Verdana" w:cs="Arial"/>
          <w:bCs/>
          <w:lang w:eastAsia="ar-SA"/>
        </w:rPr>
        <w:t xml:space="preserve">la norma sulla misurazione della performance prevista dalle disposizioni statali non trova applicazione </w:t>
      </w:r>
      <w:r>
        <w:rPr>
          <w:rStyle w:val="Carpredefinitoparagrafo1"/>
          <w:rFonts w:ascii="Verdana" w:hAnsi="Verdana" w:cs="Arial"/>
          <w:bCs/>
          <w:lang w:eastAsia="ar-SA"/>
        </w:rPr>
        <w:t>e che presso questa Amministrazione non operano organismi indipendenti di valutazione;</w:t>
      </w:r>
    </w:p>
    <w:p w:rsidR="00F6754B" w:rsidRPr="00946B08" w:rsidRDefault="00F6754B"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 </w:t>
      </w:r>
      <w:r>
        <w:rPr>
          <w:rStyle w:val="Carpredefinitoparagrafo1"/>
          <w:rFonts w:ascii="Verdana" w:hAnsi="Verdana" w:cs="Arial"/>
          <w:bCs/>
          <w:lang w:eastAsia="ar-SA"/>
        </w:rPr>
        <w:tab/>
        <w:t>con riferimento ai dati del Segretario, gli stessi sono già pubblicati in quanto il servizio è svolto dal Segretario Generale del Comune Capo Consorzio;</w:t>
      </w:r>
    </w:p>
    <w:p w:rsidR="00F6754B" w:rsidRDefault="00F6754B"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Pr>
          <w:rStyle w:val="Carpredefinitoparagrafo1"/>
          <w:rFonts w:ascii="Verdana" w:hAnsi="Verdana" w:cs="Arial"/>
          <w:bCs/>
          <w:lang w:eastAsia="ar-SA"/>
        </w:rPr>
        <w:t xml:space="preserve"> </w:t>
      </w:r>
      <w:r>
        <w:rPr>
          <w:rStyle w:val="Carpredefinitoparagrafo1"/>
          <w:rFonts w:ascii="Verdana" w:hAnsi="Verdana" w:cs="Arial"/>
          <w:bCs/>
          <w:lang w:eastAsia="ar-SA"/>
        </w:rPr>
        <w:tab/>
        <w:t>va specificato che i dati riferiti agli organi politici nella regione Trentino Alto Adige sono da pubblicare solo per i Comuni con più di 30.000 abitanti. Il Comune di Tione di Trento con 3600 abitanti non rientra in quelli tenuti alla pubblicazione di detti dati. Il Consorzio di Vigilanza Boschiva ha organi politici derivati in quanto composti da Sindaci o delegati dei vari Comuni/enti;</w:t>
      </w:r>
    </w:p>
    <w:p w:rsidR="00F6754B" w:rsidRPr="00946B08" w:rsidRDefault="00F6754B" w:rsidP="00DE70AA">
      <w:pPr>
        <w:tabs>
          <w:tab w:val="left" w:pos="244"/>
        </w:tabs>
        <w:ind w:left="244" w:hanging="244"/>
        <w:jc w:val="both"/>
        <w:rPr>
          <w:rStyle w:val="Carpredefinitoparagrafo1"/>
          <w:rFonts w:ascii="Verdana" w:hAnsi="Verdana" w:cs="Arial"/>
          <w:bCs/>
          <w:lang w:eastAsia="ar-SA"/>
        </w:rPr>
      </w:pPr>
      <w:r>
        <w:rPr>
          <w:rStyle w:val="Carpredefinitoparagrafo1"/>
          <w:rFonts w:ascii="Verdana" w:hAnsi="Verdana" w:cs="Arial"/>
          <w:bCs/>
          <w:lang w:eastAsia="ar-SA"/>
        </w:rPr>
        <w:t xml:space="preserve">- </w:t>
      </w:r>
      <w:r>
        <w:rPr>
          <w:rStyle w:val="Carpredefinitoparagrafo1"/>
          <w:rFonts w:ascii="Verdana" w:hAnsi="Verdana" w:cs="Arial"/>
          <w:bCs/>
          <w:lang w:eastAsia="ar-SA"/>
        </w:rPr>
        <w:tab/>
      </w:r>
      <w:r w:rsidRPr="00946B08">
        <w:rPr>
          <w:rStyle w:val="Carpredefinitoparagrafo1"/>
          <w:rFonts w:ascii="Verdana" w:hAnsi="Verdana" w:cs="Arial"/>
          <w:bCs/>
          <w:lang w:eastAsia="ar-SA"/>
        </w:rPr>
        <w:t>i dati relativi alla dotazione organica e al personale in servizio, con l'indicazione delle mansioni,</w:t>
      </w:r>
      <w:r>
        <w:rPr>
          <w:rStyle w:val="Carpredefinitoparagrafo1"/>
          <w:rFonts w:ascii="Verdana" w:hAnsi="Verdana" w:cs="Arial"/>
          <w:bCs/>
          <w:lang w:eastAsia="ar-SA"/>
        </w:rPr>
        <w:t xml:space="preserve"> dei costi e i tassi di assenza</w:t>
      </w:r>
      <w:r w:rsidRPr="00946B08">
        <w:rPr>
          <w:rStyle w:val="Carpredefinitoparagrafo1"/>
          <w:rFonts w:ascii="Verdana" w:hAnsi="Verdana" w:cs="Arial"/>
          <w:bCs/>
          <w:lang w:eastAsia="ar-SA"/>
        </w:rPr>
        <w:t>;</w:t>
      </w:r>
    </w:p>
    <w:p w:rsidR="00F6754B" w:rsidRPr="00946B08" w:rsidRDefault="00F6754B"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 xml:space="preserve">i bandi di concorso, i dati relativi alla distribuzione dei premi al personale, </w:t>
      </w:r>
      <w:r>
        <w:rPr>
          <w:rStyle w:val="Carpredefinitoparagrafo1"/>
          <w:rFonts w:ascii="Verdana" w:hAnsi="Verdana" w:cs="Arial"/>
          <w:bCs/>
          <w:lang w:eastAsia="ar-SA"/>
        </w:rPr>
        <w:t xml:space="preserve">e </w:t>
      </w:r>
      <w:r w:rsidRPr="00946B08">
        <w:rPr>
          <w:rStyle w:val="Carpredefinitoparagrafo1"/>
          <w:rFonts w:ascii="Verdana" w:hAnsi="Verdana" w:cs="Arial"/>
          <w:bCs/>
          <w:lang w:eastAsia="ar-SA"/>
        </w:rPr>
        <w:t xml:space="preserve">i dati relativi </w:t>
      </w:r>
      <w:r>
        <w:rPr>
          <w:rStyle w:val="Carpredefinitoparagrafo1"/>
          <w:rFonts w:ascii="Verdana" w:hAnsi="Verdana" w:cs="Arial"/>
          <w:bCs/>
          <w:lang w:eastAsia="ar-SA"/>
        </w:rPr>
        <w:t>a</w:t>
      </w:r>
      <w:r w:rsidRPr="00946B08">
        <w:rPr>
          <w:rStyle w:val="Carpredefinitoparagrafo1"/>
          <w:rFonts w:ascii="Verdana" w:hAnsi="Verdana" w:cs="Arial"/>
          <w:bCs/>
          <w:lang w:eastAsia="ar-SA"/>
        </w:rPr>
        <w:t xml:space="preserve"> contratti e accordi collettivi.</w:t>
      </w:r>
    </w:p>
    <w:p w:rsidR="00F6754B" w:rsidRPr="00946B08" w:rsidRDefault="00F6754B"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 xml:space="preserve">ogni sei mesi gli elenchi dei provvedimenti adottati dagli organi politici e dai </w:t>
      </w:r>
      <w:r>
        <w:rPr>
          <w:rStyle w:val="Carpredefinitoparagrafo1"/>
          <w:rFonts w:ascii="Verdana" w:hAnsi="Verdana" w:cs="Arial"/>
          <w:bCs/>
          <w:lang w:eastAsia="ar-SA"/>
        </w:rPr>
        <w:t>responsabili ed in particolare autorizzazioni, concessioni, scelta del contraente, accordi, ecc.; va specificato che vista la natura molto settoriale del Consorzio gli atti assunti sono riferiti alla gestione del personale e del servizio di vigilanza;</w:t>
      </w:r>
    </w:p>
    <w:p w:rsidR="00F6754B" w:rsidRPr="00946B08" w:rsidRDefault="00F6754B" w:rsidP="00946B0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gli atti con cui sono determinati i criteri e le modalità per la concessione di contributi,</w:t>
      </w:r>
      <w:r>
        <w:rPr>
          <w:rStyle w:val="Carpredefinitoparagrafo1"/>
          <w:rFonts w:ascii="Verdana" w:hAnsi="Verdana" w:cs="Arial"/>
          <w:bCs/>
          <w:lang w:eastAsia="ar-SA"/>
        </w:rPr>
        <w:t xml:space="preserve"> </w:t>
      </w:r>
      <w:r w:rsidRPr="00946B08">
        <w:rPr>
          <w:rStyle w:val="Carpredefinitoparagrafo1"/>
          <w:rFonts w:ascii="Verdana" w:hAnsi="Verdana" w:cs="Arial"/>
          <w:bCs/>
          <w:lang w:eastAsia="ar-SA"/>
        </w:rPr>
        <w:t>sovvenzioni ecc, nonché gli atti di concessione dei suddetti vantaggi;</w:t>
      </w:r>
      <w:r>
        <w:rPr>
          <w:rStyle w:val="Carpredefinitoparagrafo1"/>
          <w:rFonts w:ascii="Verdana" w:hAnsi="Verdana" w:cs="Arial"/>
          <w:bCs/>
          <w:lang w:eastAsia="ar-SA"/>
        </w:rPr>
        <w:t xml:space="preserve"> si evidenzia che data la natura del Consorzio lo stesso non si occupa di contributi o sovvenzioni;</w:t>
      </w:r>
    </w:p>
    <w:p w:rsidR="00F6754B" w:rsidRPr="00946B08" w:rsidRDefault="00F6754B" w:rsidP="00B73A4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gli atti e provvedimenti che prefigurano vantaggi economici a favore di enti e di privati. Attualmente vige la norma regionale che prevede una tipologia di atti più ampia rispetto al Dlgs 33 e pertanto in attesa dell'adeguamento della legge regionale, dal 1° gennaio 2014 si ritiene di pubblicare in apposita sezione</w:t>
      </w:r>
      <w:r>
        <w:rPr>
          <w:rStyle w:val="Carpredefinitoparagrafo1"/>
          <w:rFonts w:ascii="Verdana" w:hAnsi="Verdana" w:cs="Arial"/>
          <w:bCs/>
          <w:lang w:eastAsia="ar-SA"/>
        </w:rPr>
        <w:t xml:space="preserve">, </w:t>
      </w:r>
      <w:r w:rsidRPr="00946B08">
        <w:rPr>
          <w:rStyle w:val="Carpredefinitoparagrafo1"/>
          <w:rFonts w:ascii="Verdana" w:hAnsi="Verdana" w:cs="Arial"/>
          <w:bCs/>
          <w:lang w:eastAsia="ar-SA"/>
        </w:rPr>
        <w:t>i provvedimenti di tale tipologia di atti la cui pubblicazione dedicata costituisce condiz</w:t>
      </w:r>
      <w:r>
        <w:rPr>
          <w:rStyle w:val="Carpredefinitoparagrafo1"/>
          <w:rFonts w:ascii="Verdana" w:hAnsi="Verdana" w:cs="Arial"/>
          <w:bCs/>
          <w:lang w:eastAsia="ar-SA"/>
        </w:rPr>
        <w:t>ione di efficacia dei medesimi;</w:t>
      </w:r>
    </w:p>
    <w:p w:rsidR="00F6754B" w:rsidRPr="00946B08" w:rsidRDefault="00F6754B" w:rsidP="00B73A4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il bilancio preventivo e consuntivo,</w:t>
      </w:r>
      <w:r>
        <w:rPr>
          <w:rStyle w:val="Carpredefinitoparagrafo1"/>
          <w:rFonts w:ascii="Verdana" w:hAnsi="Verdana" w:cs="Arial"/>
          <w:bCs/>
          <w:lang w:eastAsia="ar-SA"/>
        </w:rPr>
        <w:t xml:space="preserve"> gli altri provvedimenti connessi</w:t>
      </w:r>
      <w:r w:rsidRPr="00946B08">
        <w:rPr>
          <w:rStyle w:val="Carpredefinitoparagrafo1"/>
          <w:rFonts w:ascii="Verdana" w:hAnsi="Verdana" w:cs="Arial"/>
          <w:bCs/>
          <w:lang w:eastAsia="ar-SA"/>
        </w:rPr>
        <w:t xml:space="preserve">, </w:t>
      </w:r>
      <w:r>
        <w:rPr>
          <w:rStyle w:val="Carpredefinitoparagrafo1"/>
          <w:rFonts w:ascii="Verdana" w:hAnsi="Verdana" w:cs="Arial"/>
          <w:bCs/>
          <w:lang w:eastAsia="ar-SA"/>
        </w:rPr>
        <w:t>gl</w:t>
      </w:r>
      <w:r w:rsidRPr="00946B08">
        <w:rPr>
          <w:rStyle w:val="Carpredefinitoparagrafo1"/>
          <w:rFonts w:ascii="Verdana" w:hAnsi="Verdana" w:cs="Arial"/>
          <w:bCs/>
          <w:lang w:eastAsia="ar-SA"/>
        </w:rPr>
        <w:t>i</w:t>
      </w:r>
      <w:r>
        <w:rPr>
          <w:rStyle w:val="Carpredefinitoparagrafo1"/>
          <w:rFonts w:ascii="Verdana" w:hAnsi="Verdana" w:cs="Arial"/>
          <w:bCs/>
          <w:lang w:eastAsia="ar-SA"/>
        </w:rPr>
        <w:t xml:space="preserve"> eventuali</w:t>
      </w:r>
      <w:r w:rsidRPr="00946B08">
        <w:rPr>
          <w:rStyle w:val="Carpredefinitoparagrafo1"/>
          <w:rFonts w:ascii="Verdana" w:hAnsi="Verdana" w:cs="Arial"/>
          <w:bCs/>
          <w:lang w:eastAsia="ar-SA"/>
        </w:rPr>
        <w:t xml:space="preserve"> dati concernenti il monitoraggio degli obiettivi;</w:t>
      </w:r>
    </w:p>
    <w:p w:rsidR="00F6754B" w:rsidRPr="00946B08" w:rsidRDefault="00F6754B" w:rsidP="00B73A4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 xml:space="preserve">per ciascuna tipologia di procedimento: </w:t>
      </w:r>
      <w:r>
        <w:rPr>
          <w:rStyle w:val="Carpredefinitoparagrafo1"/>
          <w:rFonts w:ascii="Verdana" w:hAnsi="Verdana" w:cs="Arial"/>
          <w:bCs/>
          <w:lang w:eastAsia="ar-SA"/>
        </w:rPr>
        <w:t>i provvedimenti relativi ai procedimenti e gli atti di individuazione riportanti i nominativi dei responsabili</w:t>
      </w:r>
      <w:r w:rsidRPr="00946B08">
        <w:rPr>
          <w:rStyle w:val="Carpredefinitoparagrafo1"/>
          <w:rFonts w:ascii="Verdana" w:hAnsi="Verdana" w:cs="Arial"/>
          <w:bCs/>
          <w:lang w:eastAsia="ar-SA"/>
        </w:rPr>
        <w:t>;</w:t>
      </w:r>
    </w:p>
    <w:p w:rsidR="00F6754B" w:rsidRPr="00946B08" w:rsidRDefault="00F6754B" w:rsidP="00946B0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informazioni necessarie per l'effettuazione dei pagamenti elettronici</w:t>
      </w:r>
      <w:r>
        <w:rPr>
          <w:rStyle w:val="Carpredefinitoparagrafo1"/>
          <w:rFonts w:ascii="Verdana" w:hAnsi="Verdana" w:cs="Arial"/>
          <w:bCs/>
          <w:lang w:eastAsia="ar-SA"/>
        </w:rPr>
        <w:t>, per quanto eventualmente necessario</w:t>
      </w:r>
      <w:r w:rsidRPr="00946B08">
        <w:rPr>
          <w:rStyle w:val="Carpredefinitoparagrafo1"/>
          <w:rFonts w:ascii="Verdana" w:hAnsi="Verdana" w:cs="Arial"/>
          <w:bCs/>
          <w:lang w:eastAsia="ar-SA"/>
        </w:rPr>
        <w:t>.</w:t>
      </w:r>
    </w:p>
    <w:p w:rsidR="00F6754B" w:rsidRDefault="00F6754B" w:rsidP="00946B08">
      <w:pPr>
        <w:jc w:val="both"/>
        <w:rPr>
          <w:rFonts w:ascii="Verdana" w:hAnsi="Verdana"/>
          <w:bCs/>
        </w:rPr>
      </w:pPr>
    </w:p>
    <w:p w:rsidR="00F6754B" w:rsidRDefault="00F6754B" w:rsidP="00946B08">
      <w:pPr>
        <w:jc w:val="both"/>
        <w:rPr>
          <w:rFonts w:ascii="Verdana" w:hAnsi="Verdana"/>
          <w:bCs/>
        </w:rPr>
      </w:pPr>
    </w:p>
    <w:p w:rsidR="00F6754B" w:rsidRPr="00946B08" w:rsidRDefault="00F6754B" w:rsidP="00946B08">
      <w:pPr>
        <w:jc w:val="both"/>
        <w:rPr>
          <w:rFonts w:ascii="Verdana" w:hAnsi="Verdana"/>
          <w:bCs/>
        </w:rPr>
      </w:pPr>
    </w:p>
    <w:p w:rsidR="00F6754B" w:rsidRPr="00B73A48" w:rsidRDefault="00F6754B" w:rsidP="00B73A4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B73A48">
        <w:rPr>
          <w:rStyle w:val="Carpredefinitoparagrafo1"/>
          <w:rFonts w:ascii="Verdana" w:hAnsi="Verdana" w:cs="Arial"/>
          <w:kern w:val="0"/>
          <w:sz w:val="24"/>
          <w:lang w:eastAsia="ar-SA" w:bidi="ar-SA"/>
        </w:rPr>
        <w:t>1</w:t>
      </w:r>
      <w:r>
        <w:rPr>
          <w:rStyle w:val="Carpredefinitoparagrafo1"/>
          <w:rFonts w:ascii="Verdana" w:hAnsi="Verdana" w:cs="Arial"/>
          <w:kern w:val="0"/>
          <w:sz w:val="24"/>
          <w:lang w:eastAsia="ar-SA" w:bidi="ar-SA"/>
        </w:rPr>
        <w:t>1</w:t>
      </w:r>
      <w:r w:rsidRPr="00B73A48">
        <w:rPr>
          <w:rStyle w:val="Carpredefinitoparagrafo1"/>
          <w:rFonts w:ascii="Verdana" w:hAnsi="Verdana" w:cs="Arial"/>
          <w:kern w:val="0"/>
          <w:sz w:val="24"/>
          <w:lang w:eastAsia="ar-SA" w:bidi="ar-SA"/>
        </w:rPr>
        <w:t>.</w:t>
      </w:r>
      <w:r w:rsidRPr="00B73A48">
        <w:rPr>
          <w:rStyle w:val="Carpredefinitoparagrafo1"/>
          <w:rFonts w:ascii="Verdana" w:hAnsi="Verdana" w:cs="Arial"/>
          <w:kern w:val="0"/>
          <w:sz w:val="24"/>
          <w:lang w:eastAsia="ar-SA" w:bidi="ar-SA"/>
        </w:rPr>
        <w:tab/>
        <w:t xml:space="preserve">Società ed enti partecipati. </w:t>
      </w:r>
    </w:p>
    <w:p w:rsidR="00F6754B" w:rsidRPr="00946B08" w:rsidRDefault="00F6754B" w:rsidP="00946B08">
      <w:pPr>
        <w:jc w:val="both"/>
        <w:rPr>
          <w:rFonts w:ascii="Verdana" w:hAnsi="Verdana"/>
          <w:bCs/>
        </w:rPr>
      </w:pPr>
    </w:p>
    <w:p w:rsidR="00F6754B" w:rsidRDefault="00F6754B" w:rsidP="00946B08">
      <w:pPr>
        <w:spacing w:after="0"/>
        <w:ind w:firstLine="709"/>
        <w:jc w:val="both"/>
        <w:rPr>
          <w:rStyle w:val="Carpredefinitoparagrafo1"/>
          <w:rFonts w:ascii="Verdana" w:hAnsi="Verdana" w:cs="Arial"/>
          <w:bCs/>
          <w:lang w:eastAsia="ar-SA"/>
        </w:rPr>
      </w:pPr>
      <w:r>
        <w:rPr>
          <w:rStyle w:val="Carpredefinitoparagrafo1"/>
          <w:rFonts w:ascii="Verdana" w:hAnsi="Verdana" w:cs="Arial"/>
          <w:bCs/>
          <w:lang w:eastAsia="ar-SA"/>
        </w:rPr>
        <w:t xml:space="preserve">Il Consorzio di Vigilanza Boschiva tra i comuni di Tione di Trento, Bolbeno, Zuclo, Ragoli, Preore, Montagne, Breguzzo, Bondo, Roncone, Lardaro, Asuc Saone e Comunità delle Regole di Spinale e Manez è ente secondario dei Comuni ed enti predetti, costituito per gli scopi connessi alla custodia ed alla vigilanza  boschiva ed alla gestione del patrimonio forestale. Il Consorzio non ha Società od enti a cui partecipa. </w:t>
      </w:r>
    </w:p>
    <w:p w:rsidR="00F6754B" w:rsidRPr="00946B08" w:rsidRDefault="00F6754B" w:rsidP="00946B08">
      <w:pPr>
        <w:pStyle w:val="BodyText"/>
        <w:spacing w:after="0"/>
        <w:ind w:left="510" w:hanging="510"/>
        <w:jc w:val="both"/>
        <w:rPr>
          <w:rFonts w:ascii="Verdana" w:hAnsi="Verdana"/>
          <w:bCs/>
          <w:sz w:val="22"/>
          <w:szCs w:val="22"/>
        </w:rPr>
      </w:pPr>
    </w:p>
    <w:p w:rsidR="00F6754B" w:rsidRPr="00946B08" w:rsidRDefault="00F6754B" w:rsidP="00946B08">
      <w:pPr>
        <w:pStyle w:val="BodyText"/>
        <w:spacing w:after="0"/>
        <w:ind w:left="510" w:hanging="510"/>
        <w:jc w:val="both"/>
        <w:rPr>
          <w:rFonts w:ascii="Verdana" w:hAnsi="Verdana"/>
          <w:bCs/>
          <w:sz w:val="22"/>
          <w:szCs w:val="22"/>
        </w:rPr>
      </w:pPr>
    </w:p>
    <w:p w:rsidR="00F6754B" w:rsidRPr="00B73A48" w:rsidRDefault="00F6754B" w:rsidP="00B73A4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B73A48">
        <w:rPr>
          <w:rStyle w:val="Carpredefinitoparagrafo1"/>
          <w:rFonts w:ascii="Verdana" w:hAnsi="Verdana" w:cs="Arial"/>
          <w:kern w:val="0"/>
          <w:sz w:val="24"/>
          <w:lang w:eastAsia="ar-SA" w:bidi="ar-SA"/>
        </w:rPr>
        <w:t>12.</w:t>
      </w:r>
      <w:r w:rsidRPr="00B73A48">
        <w:rPr>
          <w:rStyle w:val="Carpredefinitoparagrafo1"/>
          <w:rFonts w:ascii="Verdana" w:hAnsi="Verdana" w:cs="Arial"/>
          <w:kern w:val="0"/>
          <w:sz w:val="24"/>
          <w:lang w:eastAsia="ar-SA" w:bidi="ar-SA"/>
        </w:rPr>
        <w:tab/>
        <w:t>Il sistema di monitoraggio e di aggiornamento del Programma</w:t>
      </w:r>
    </w:p>
    <w:p w:rsidR="00F6754B" w:rsidRPr="00946B08" w:rsidRDefault="00F6754B" w:rsidP="00946B08">
      <w:pPr>
        <w:jc w:val="both"/>
        <w:rPr>
          <w:rFonts w:ascii="Verdana" w:hAnsi="Verdana"/>
          <w:bCs/>
        </w:rPr>
      </w:pPr>
    </w:p>
    <w:p w:rsidR="00F6754B" w:rsidRDefault="00F6754B" w:rsidP="00B73A48">
      <w:pPr>
        <w:numPr>
          <w:ilvl w:val="0"/>
          <w:numId w:val="16"/>
        </w:numPr>
        <w:jc w:val="both"/>
        <w:rPr>
          <w:rFonts w:ascii="Verdana" w:hAnsi="Verdana"/>
          <w:bCs/>
        </w:rPr>
      </w:pPr>
      <w:r>
        <w:rPr>
          <w:rFonts w:ascii="Verdana" w:hAnsi="Verdana"/>
          <w:bCs/>
        </w:rPr>
        <w:t>copia del Piano non è stata sottoposta all’attenzione di Associazioni rappresentate nel Consiglio nazionale dei Consumatori e degli Utenti, non avendone rintracciato in loco; si provvederà ove ne vengano individuati ad inviarlo per opportuna conoscenza e affinché possano, ove vogliano, esprimersi in merito. Stante la natura del Consorzio quanto sopra pare evento assai improbabile.</w:t>
      </w:r>
    </w:p>
    <w:p w:rsidR="00F6754B" w:rsidRDefault="00F6754B" w:rsidP="00F070E4">
      <w:pPr>
        <w:numPr>
          <w:ilvl w:val="0"/>
          <w:numId w:val="16"/>
        </w:numPr>
        <w:jc w:val="both"/>
        <w:rPr>
          <w:rFonts w:ascii="Verdana" w:hAnsi="Verdana"/>
          <w:bCs/>
        </w:rPr>
      </w:pPr>
      <w:r>
        <w:rPr>
          <w:rFonts w:ascii="Verdana" w:hAnsi="Verdana"/>
          <w:bCs/>
        </w:rPr>
        <w:t>A cadenza periodica sarà monitorato lo stato di attuazione del Programma triennale. A cadenza annuale, orientativamente entro il 15 dicembre, sarà predisposta la Relazione annuale sul Piano per la prevenzione della corruzione e sul Programma triennale per la Trasparenza e l’Integrità. Si sta provvedendo ad aggiornare il sito web del Comune affinchè sia rispondente alle caratteristiche richieste dalla normativa in materia. Ad avvenuto aggiornamento, si provvederà ad un’adeguata mappatura degli adempimenti.</w:t>
      </w:r>
    </w:p>
    <w:p w:rsidR="00F6754B" w:rsidRPr="00946B08" w:rsidRDefault="00F6754B" w:rsidP="00F070E4">
      <w:pPr>
        <w:ind w:left="360"/>
        <w:jc w:val="both"/>
        <w:rPr>
          <w:rFonts w:ascii="Verdana" w:hAnsi="Verdana"/>
          <w:bCs/>
        </w:rPr>
      </w:pPr>
    </w:p>
    <w:sectPr w:rsidR="00F6754B" w:rsidRPr="00946B08" w:rsidSect="00204A6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54B" w:rsidRDefault="00F6754B">
      <w:pPr>
        <w:spacing w:after="0" w:line="240" w:lineRule="auto"/>
      </w:pPr>
      <w:r>
        <w:separator/>
      </w:r>
    </w:p>
  </w:endnote>
  <w:endnote w:type="continuationSeparator" w:id="0">
    <w:p w:rsidR="00F6754B" w:rsidRDefault="00F67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News Serif">
    <w:panose1 w:val="00000000000000000000"/>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4B" w:rsidRDefault="00F6754B" w:rsidP="00B77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54B" w:rsidRDefault="00F6754B" w:rsidP="00C236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4B" w:rsidRDefault="00F6754B" w:rsidP="00B77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754B" w:rsidRDefault="00F6754B" w:rsidP="00C236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54B" w:rsidRDefault="00F6754B">
      <w:pPr>
        <w:spacing w:after="0" w:line="240" w:lineRule="auto"/>
      </w:pPr>
      <w:r>
        <w:separator/>
      </w:r>
    </w:p>
  </w:footnote>
  <w:footnote w:type="continuationSeparator" w:id="0">
    <w:p w:rsidR="00F6754B" w:rsidRDefault="00F67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8" w:type="dxa"/>
      <w:tblLayout w:type="fixed"/>
      <w:tblCellMar>
        <w:left w:w="70" w:type="dxa"/>
        <w:right w:w="70" w:type="dxa"/>
      </w:tblCellMar>
      <w:tblLook w:val="01E0"/>
    </w:tblPr>
    <w:tblGrid>
      <w:gridCol w:w="4395"/>
      <w:gridCol w:w="4606"/>
    </w:tblGrid>
    <w:tr w:rsidR="00F6754B" w:rsidRPr="002A51B1">
      <w:tc>
        <w:tcPr>
          <w:tcW w:w="4605" w:type="dxa"/>
          <w:vAlign w:val="center"/>
        </w:tcPr>
        <w:p w:rsidR="00F6754B" w:rsidRPr="002A51B1" w:rsidRDefault="00F6754B">
          <w:pPr>
            <w:pStyle w:val="Header"/>
            <w:rPr>
              <w:rFonts w:ascii="Trebuchet MS" w:hAnsi="Trebuchet MS"/>
            </w:rPr>
          </w:pPr>
        </w:p>
        <w:p w:rsidR="00F6754B" w:rsidRPr="002A51B1" w:rsidRDefault="00F6754B">
          <w:pPr>
            <w:pStyle w:val="Header"/>
          </w:pPr>
        </w:p>
      </w:tc>
      <w:tc>
        <w:tcPr>
          <w:tcW w:w="4606" w:type="dxa"/>
          <w:vAlign w:val="center"/>
        </w:tcPr>
        <w:p w:rsidR="00F6754B" w:rsidRPr="002A51B1" w:rsidRDefault="00F6754B">
          <w:pPr>
            <w:pStyle w:val="Header"/>
            <w:jc w:val="right"/>
            <w:rPr>
              <w:i/>
            </w:rPr>
          </w:pPr>
        </w:p>
      </w:tc>
    </w:tr>
  </w:tbl>
  <w:p w:rsidR="00F6754B" w:rsidRDefault="00F675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nsid w:val="18C20D68"/>
    <w:multiLevelType w:val="hybridMultilevel"/>
    <w:tmpl w:val="DE84FE12"/>
    <w:lvl w:ilvl="0" w:tplc="5D201C9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9197C3B"/>
    <w:multiLevelType w:val="multilevel"/>
    <w:tmpl w:val="5210885A"/>
    <w:lvl w:ilvl="0">
      <w:start w:val="10"/>
      <w:numFmt w:val="decimal"/>
      <w:lvlText w:val="%1."/>
      <w:lvlJc w:val="left"/>
      <w:pPr>
        <w:ind w:left="360" w:hanging="360"/>
      </w:pPr>
      <w:rPr>
        <w:rFonts w:cs="Times New Roman" w:hint="default"/>
      </w:rPr>
    </w:lvl>
    <w:lvl w:ilvl="1">
      <w:start w:val="3"/>
      <w:numFmt w:val="decimal"/>
      <w:isLgl/>
      <w:lvlText w:val="%1.%2"/>
      <w:lvlJc w:val="left"/>
      <w:pPr>
        <w:ind w:left="555" w:hanging="55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nsid w:val="1B900702"/>
    <w:multiLevelType w:val="hybridMultilevel"/>
    <w:tmpl w:val="509E1B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BC332B3"/>
    <w:multiLevelType w:val="hybridMultilevel"/>
    <w:tmpl w:val="882EDB62"/>
    <w:lvl w:ilvl="0" w:tplc="04100001">
      <w:numFmt w:val="bullet"/>
      <w:lvlText w:val="•"/>
      <w:lvlJc w:val="left"/>
      <w:pPr>
        <w:ind w:left="1425" w:hanging="705"/>
      </w:pPr>
      <w:rPr>
        <w:rFonts w:ascii="Arial" w:eastAsia="Times New Roman" w:hAnsi="Arial" w:hint="default"/>
      </w:rPr>
    </w:lvl>
    <w:lvl w:ilvl="1" w:tplc="0410000B"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23E4F47"/>
    <w:multiLevelType w:val="hybridMultilevel"/>
    <w:tmpl w:val="1876B726"/>
    <w:lvl w:ilvl="0" w:tplc="B082E600">
      <w:start w:val="1"/>
      <w:numFmt w:val="lowerLetter"/>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E3848B0"/>
    <w:multiLevelType w:val="hybridMultilevel"/>
    <w:tmpl w:val="AF2A954A"/>
    <w:lvl w:ilvl="0" w:tplc="0410000D">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
    <w:nsid w:val="30F0284F"/>
    <w:multiLevelType w:val="multilevel"/>
    <w:tmpl w:val="0410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9">
    <w:nsid w:val="319D0602"/>
    <w:multiLevelType w:val="multilevel"/>
    <w:tmpl w:val="4F26B472"/>
    <w:lvl w:ilvl="0">
      <w:start w:val="7"/>
      <w:numFmt w:val="decimal"/>
      <w:lvlText w:val="%1."/>
      <w:lvlJc w:val="left"/>
      <w:pPr>
        <w:ind w:left="360" w:hanging="360"/>
      </w:pPr>
      <w:rPr>
        <w:rFonts w:cs="Times New Roman" w:hint="default"/>
      </w:rPr>
    </w:lvl>
    <w:lvl w:ilvl="1">
      <w:start w:val="2"/>
      <w:numFmt w:val="decimal"/>
      <w:isLgl/>
      <w:lvlText w:val="%1.%2"/>
      <w:lvlJc w:val="left"/>
      <w:pPr>
        <w:ind w:left="555" w:hanging="55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nsid w:val="367862E4"/>
    <w:multiLevelType w:val="hybridMultilevel"/>
    <w:tmpl w:val="2D22DA5A"/>
    <w:lvl w:ilvl="0" w:tplc="04100017">
      <w:start w:val="1"/>
      <w:numFmt w:val="lowerLetter"/>
      <w:lvlText w:val="%1)"/>
      <w:lvlJc w:val="left"/>
      <w:pPr>
        <w:tabs>
          <w:tab w:val="num" w:pos="720"/>
        </w:tabs>
        <w:ind w:left="720" w:hanging="360"/>
      </w:pPr>
      <w:rPr>
        <w:rFonts w:cs="Times New Roman" w:hint="default"/>
      </w:rPr>
    </w:lvl>
    <w:lvl w:ilvl="1" w:tplc="6706AB26" w:tentative="1">
      <w:start w:val="1"/>
      <w:numFmt w:val="bullet"/>
      <w:lvlText w:val="o"/>
      <w:lvlJc w:val="left"/>
      <w:pPr>
        <w:tabs>
          <w:tab w:val="num" w:pos="1440"/>
        </w:tabs>
        <w:ind w:left="1440" w:hanging="360"/>
      </w:pPr>
      <w:rPr>
        <w:rFonts w:ascii="Courier New" w:hAnsi="Courier New" w:hint="default"/>
      </w:rPr>
    </w:lvl>
    <w:lvl w:ilvl="2" w:tplc="5B2CFD82" w:tentative="1">
      <w:start w:val="1"/>
      <w:numFmt w:val="bullet"/>
      <w:lvlText w:val=""/>
      <w:lvlJc w:val="left"/>
      <w:pPr>
        <w:tabs>
          <w:tab w:val="num" w:pos="2160"/>
        </w:tabs>
        <w:ind w:left="2160" w:hanging="360"/>
      </w:pPr>
      <w:rPr>
        <w:rFonts w:ascii="Wingdings" w:hAnsi="Wingdings" w:hint="default"/>
      </w:rPr>
    </w:lvl>
    <w:lvl w:ilvl="3" w:tplc="1AAC890E" w:tentative="1">
      <w:start w:val="1"/>
      <w:numFmt w:val="bullet"/>
      <w:lvlText w:val=""/>
      <w:lvlJc w:val="left"/>
      <w:pPr>
        <w:tabs>
          <w:tab w:val="num" w:pos="2880"/>
        </w:tabs>
        <w:ind w:left="2880" w:hanging="360"/>
      </w:pPr>
      <w:rPr>
        <w:rFonts w:ascii="Symbol" w:hAnsi="Symbol" w:hint="default"/>
      </w:rPr>
    </w:lvl>
    <w:lvl w:ilvl="4" w:tplc="86A293C2" w:tentative="1">
      <w:start w:val="1"/>
      <w:numFmt w:val="bullet"/>
      <w:lvlText w:val="o"/>
      <w:lvlJc w:val="left"/>
      <w:pPr>
        <w:tabs>
          <w:tab w:val="num" w:pos="3600"/>
        </w:tabs>
        <w:ind w:left="3600" w:hanging="360"/>
      </w:pPr>
      <w:rPr>
        <w:rFonts w:ascii="Courier New" w:hAnsi="Courier New" w:hint="default"/>
      </w:rPr>
    </w:lvl>
    <w:lvl w:ilvl="5" w:tplc="EB026BD0" w:tentative="1">
      <w:start w:val="1"/>
      <w:numFmt w:val="bullet"/>
      <w:lvlText w:val=""/>
      <w:lvlJc w:val="left"/>
      <w:pPr>
        <w:tabs>
          <w:tab w:val="num" w:pos="4320"/>
        </w:tabs>
        <w:ind w:left="4320" w:hanging="360"/>
      </w:pPr>
      <w:rPr>
        <w:rFonts w:ascii="Wingdings" w:hAnsi="Wingdings" w:hint="default"/>
      </w:rPr>
    </w:lvl>
    <w:lvl w:ilvl="6" w:tplc="9F96E2B6" w:tentative="1">
      <w:start w:val="1"/>
      <w:numFmt w:val="bullet"/>
      <w:lvlText w:val=""/>
      <w:lvlJc w:val="left"/>
      <w:pPr>
        <w:tabs>
          <w:tab w:val="num" w:pos="5040"/>
        </w:tabs>
        <w:ind w:left="5040" w:hanging="360"/>
      </w:pPr>
      <w:rPr>
        <w:rFonts w:ascii="Symbol" w:hAnsi="Symbol" w:hint="default"/>
      </w:rPr>
    </w:lvl>
    <w:lvl w:ilvl="7" w:tplc="F7A62E98" w:tentative="1">
      <w:start w:val="1"/>
      <w:numFmt w:val="bullet"/>
      <w:lvlText w:val="o"/>
      <w:lvlJc w:val="left"/>
      <w:pPr>
        <w:tabs>
          <w:tab w:val="num" w:pos="5760"/>
        </w:tabs>
        <w:ind w:left="5760" w:hanging="360"/>
      </w:pPr>
      <w:rPr>
        <w:rFonts w:ascii="Courier New" w:hAnsi="Courier New" w:hint="default"/>
      </w:rPr>
    </w:lvl>
    <w:lvl w:ilvl="8" w:tplc="D068D1C4" w:tentative="1">
      <w:start w:val="1"/>
      <w:numFmt w:val="bullet"/>
      <w:lvlText w:val=""/>
      <w:lvlJc w:val="left"/>
      <w:pPr>
        <w:tabs>
          <w:tab w:val="num" w:pos="6480"/>
        </w:tabs>
        <w:ind w:left="6480" w:hanging="360"/>
      </w:pPr>
      <w:rPr>
        <w:rFonts w:ascii="Wingdings" w:hAnsi="Wingdings" w:hint="default"/>
      </w:rPr>
    </w:lvl>
  </w:abstractNum>
  <w:abstractNum w:abstractNumId="11">
    <w:nsid w:val="44606A7F"/>
    <w:multiLevelType w:val="multilevel"/>
    <w:tmpl w:val="9FAC21E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9E3316"/>
    <w:multiLevelType w:val="multilevel"/>
    <w:tmpl w:val="0410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3">
    <w:nsid w:val="5B4D4FA1"/>
    <w:multiLevelType w:val="multilevel"/>
    <w:tmpl w:val="1D9AFB82"/>
    <w:lvl w:ilvl="0">
      <w:start w:val="1"/>
      <w:numFmt w:val="decimal"/>
      <w:lvlText w:val="%1."/>
      <w:lvlJc w:val="left"/>
      <w:pPr>
        <w:ind w:left="360" w:hanging="360"/>
      </w:pPr>
      <w:rPr>
        <w:rFonts w:cs="Times New Roman" w:hint="default"/>
        <w:b/>
      </w:rPr>
    </w:lvl>
    <w:lvl w:ilvl="1">
      <w:start w:val="4"/>
      <w:numFmt w:val="decimal"/>
      <w:isLgl/>
      <w:lvlText w:val="%1.%2"/>
      <w:lvlJc w:val="left"/>
      <w:pPr>
        <w:ind w:left="915" w:hanging="36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300" w:hanging="1080"/>
      </w:pPr>
      <w:rPr>
        <w:rFonts w:cs="Times New Roman" w:hint="default"/>
      </w:rPr>
    </w:lvl>
    <w:lvl w:ilvl="5">
      <w:start w:val="1"/>
      <w:numFmt w:val="decimal"/>
      <w:isLgl/>
      <w:lvlText w:val="%1.%2.%3.%4.%5.%6"/>
      <w:lvlJc w:val="left"/>
      <w:pPr>
        <w:ind w:left="4215" w:hanging="1440"/>
      </w:pPr>
      <w:rPr>
        <w:rFonts w:cs="Times New Roman" w:hint="default"/>
      </w:rPr>
    </w:lvl>
    <w:lvl w:ilvl="6">
      <w:start w:val="1"/>
      <w:numFmt w:val="decimal"/>
      <w:isLgl/>
      <w:lvlText w:val="%1.%2.%3.%4.%5.%6.%7"/>
      <w:lvlJc w:val="left"/>
      <w:pPr>
        <w:ind w:left="4770" w:hanging="1440"/>
      </w:pPr>
      <w:rPr>
        <w:rFonts w:cs="Times New Roman" w:hint="default"/>
      </w:rPr>
    </w:lvl>
    <w:lvl w:ilvl="7">
      <w:start w:val="1"/>
      <w:numFmt w:val="decimal"/>
      <w:isLgl/>
      <w:lvlText w:val="%1.%2.%3.%4.%5.%6.%7.%8"/>
      <w:lvlJc w:val="left"/>
      <w:pPr>
        <w:ind w:left="5685" w:hanging="1800"/>
      </w:pPr>
      <w:rPr>
        <w:rFonts w:cs="Times New Roman" w:hint="default"/>
      </w:rPr>
    </w:lvl>
    <w:lvl w:ilvl="8">
      <w:start w:val="1"/>
      <w:numFmt w:val="decimal"/>
      <w:isLgl/>
      <w:lvlText w:val="%1.%2.%3.%4.%5.%6.%7.%8.%9"/>
      <w:lvlJc w:val="left"/>
      <w:pPr>
        <w:ind w:left="6240" w:hanging="1800"/>
      </w:pPr>
      <w:rPr>
        <w:rFonts w:cs="Times New Roman" w:hint="default"/>
      </w:rPr>
    </w:lvl>
  </w:abstractNum>
  <w:abstractNum w:abstractNumId="14">
    <w:nsid w:val="63783D0F"/>
    <w:multiLevelType w:val="hybridMultilevel"/>
    <w:tmpl w:val="CB3AEE68"/>
    <w:lvl w:ilvl="0" w:tplc="8CAAC8FE">
      <w:start w:val="1"/>
      <w:numFmt w:val="lowerLetter"/>
      <w:lvlText w:val="%1)"/>
      <w:lvlJc w:val="left"/>
      <w:pPr>
        <w:ind w:left="720" w:hanging="360"/>
      </w:pPr>
      <w:rPr>
        <w:rFonts w:cs="Times New Roman" w:hint="default"/>
      </w:rPr>
    </w:lvl>
    <w:lvl w:ilvl="1" w:tplc="04100003">
      <w:numFmt w:val="bullet"/>
      <w:lvlText w:val="•"/>
      <w:lvlJc w:val="left"/>
      <w:pPr>
        <w:ind w:left="1785" w:hanging="705"/>
      </w:pPr>
      <w:rPr>
        <w:rFonts w:ascii="Trebuchet MS" w:eastAsia="Times New Roman" w:hAnsi="Trebuchet MS" w:hint="default"/>
      </w:rPr>
    </w:lvl>
    <w:lvl w:ilvl="2" w:tplc="04100005" w:tentative="1">
      <w:start w:val="1"/>
      <w:numFmt w:val="lowerRoman"/>
      <w:lvlText w:val="%3."/>
      <w:lvlJc w:val="right"/>
      <w:pPr>
        <w:ind w:left="2160" w:hanging="180"/>
      </w:pPr>
      <w:rPr>
        <w:rFonts w:cs="Times New Roman"/>
      </w:rPr>
    </w:lvl>
    <w:lvl w:ilvl="3" w:tplc="04100001" w:tentative="1">
      <w:start w:val="1"/>
      <w:numFmt w:val="decimal"/>
      <w:lvlText w:val="%4."/>
      <w:lvlJc w:val="left"/>
      <w:pPr>
        <w:ind w:left="2880" w:hanging="360"/>
      </w:pPr>
      <w:rPr>
        <w:rFonts w:cs="Times New Roman"/>
      </w:rPr>
    </w:lvl>
    <w:lvl w:ilvl="4" w:tplc="04100003" w:tentative="1">
      <w:start w:val="1"/>
      <w:numFmt w:val="lowerLetter"/>
      <w:lvlText w:val="%5."/>
      <w:lvlJc w:val="left"/>
      <w:pPr>
        <w:ind w:left="3600" w:hanging="360"/>
      </w:pPr>
      <w:rPr>
        <w:rFonts w:cs="Times New Roman"/>
      </w:rPr>
    </w:lvl>
    <w:lvl w:ilvl="5" w:tplc="04100005" w:tentative="1">
      <w:start w:val="1"/>
      <w:numFmt w:val="lowerRoman"/>
      <w:lvlText w:val="%6."/>
      <w:lvlJc w:val="right"/>
      <w:pPr>
        <w:ind w:left="4320" w:hanging="180"/>
      </w:pPr>
      <w:rPr>
        <w:rFonts w:cs="Times New Roman"/>
      </w:rPr>
    </w:lvl>
    <w:lvl w:ilvl="6" w:tplc="04100001" w:tentative="1">
      <w:start w:val="1"/>
      <w:numFmt w:val="decimal"/>
      <w:lvlText w:val="%7."/>
      <w:lvlJc w:val="left"/>
      <w:pPr>
        <w:ind w:left="5040" w:hanging="360"/>
      </w:pPr>
      <w:rPr>
        <w:rFonts w:cs="Times New Roman"/>
      </w:rPr>
    </w:lvl>
    <w:lvl w:ilvl="7" w:tplc="04100003" w:tentative="1">
      <w:start w:val="1"/>
      <w:numFmt w:val="lowerLetter"/>
      <w:lvlText w:val="%8."/>
      <w:lvlJc w:val="left"/>
      <w:pPr>
        <w:ind w:left="5760" w:hanging="360"/>
      </w:pPr>
      <w:rPr>
        <w:rFonts w:cs="Times New Roman"/>
      </w:rPr>
    </w:lvl>
    <w:lvl w:ilvl="8" w:tplc="04100005" w:tentative="1">
      <w:start w:val="1"/>
      <w:numFmt w:val="lowerRoman"/>
      <w:lvlText w:val="%9."/>
      <w:lvlJc w:val="right"/>
      <w:pPr>
        <w:ind w:left="6480" w:hanging="180"/>
      </w:pPr>
      <w:rPr>
        <w:rFonts w:cs="Times New Roman"/>
      </w:rPr>
    </w:lvl>
  </w:abstractNum>
  <w:abstractNum w:abstractNumId="15">
    <w:nsid w:val="6E446754"/>
    <w:multiLevelType w:val="hybridMultilevel"/>
    <w:tmpl w:val="020862C0"/>
    <w:lvl w:ilvl="0" w:tplc="04100001">
      <w:start w:val="1"/>
      <w:numFmt w:val="bullet"/>
      <w:lvlText w:val=""/>
      <w:lvlJc w:val="left"/>
      <w:pPr>
        <w:ind w:left="720" w:hanging="360"/>
      </w:pPr>
      <w:rPr>
        <w:rFonts w:ascii="Symbol" w:hAnsi="Symbol" w:hint="default"/>
      </w:rPr>
    </w:lvl>
    <w:lvl w:ilvl="1" w:tplc="04100003">
      <w:numFmt w:val="bullet"/>
      <w:lvlText w:val="•"/>
      <w:lvlJc w:val="left"/>
      <w:pPr>
        <w:ind w:left="1440" w:hanging="360"/>
      </w:pPr>
      <w:rPr>
        <w:rFonts w:ascii="Trebuchet MS" w:eastAsia="Times New Roman" w:hAnsi="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5"/>
  </w:num>
  <w:num w:numId="8">
    <w:abstractNumId w:val="7"/>
  </w:num>
  <w:num w:numId="9">
    <w:abstractNumId w:val="9"/>
  </w:num>
  <w:num w:numId="10">
    <w:abstractNumId w:val="3"/>
  </w:num>
  <w:num w:numId="11">
    <w:abstractNumId w:val="8"/>
  </w:num>
  <w:num w:numId="12">
    <w:abstractNumId w:val="10"/>
  </w:num>
  <w:num w:numId="13">
    <w:abstractNumId w:val="12"/>
  </w:num>
  <w:num w:numId="14">
    <w:abstractNumId w:val="0"/>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hyphenationZone w:val="283"/>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05C"/>
    <w:rsid w:val="00046CFB"/>
    <w:rsid w:val="0005360B"/>
    <w:rsid w:val="00062B47"/>
    <w:rsid w:val="000733D4"/>
    <w:rsid w:val="000A11B4"/>
    <w:rsid w:val="000B01D7"/>
    <w:rsid w:val="000B22C4"/>
    <w:rsid w:val="000B52D8"/>
    <w:rsid w:val="000B7932"/>
    <w:rsid w:val="0014666F"/>
    <w:rsid w:val="00161B58"/>
    <w:rsid w:val="001715C6"/>
    <w:rsid w:val="001B3E4A"/>
    <w:rsid w:val="001B6C5A"/>
    <w:rsid w:val="001C309D"/>
    <w:rsid w:val="001C7AC4"/>
    <w:rsid w:val="001D7B27"/>
    <w:rsid w:val="001E6D1C"/>
    <w:rsid w:val="00200436"/>
    <w:rsid w:val="00204A69"/>
    <w:rsid w:val="0020767E"/>
    <w:rsid w:val="00212D6F"/>
    <w:rsid w:val="00223192"/>
    <w:rsid w:val="0022627E"/>
    <w:rsid w:val="002627E9"/>
    <w:rsid w:val="00275120"/>
    <w:rsid w:val="0029751C"/>
    <w:rsid w:val="002A0B2D"/>
    <w:rsid w:val="002A51B1"/>
    <w:rsid w:val="002B105C"/>
    <w:rsid w:val="002B7B4D"/>
    <w:rsid w:val="00305D2A"/>
    <w:rsid w:val="00311EF4"/>
    <w:rsid w:val="00320CE2"/>
    <w:rsid w:val="0032480C"/>
    <w:rsid w:val="00333481"/>
    <w:rsid w:val="003505F9"/>
    <w:rsid w:val="00366461"/>
    <w:rsid w:val="003A62ED"/>
    <w:rsid w:val="003B09B9"/>
    <w:rsid w:val="003B18F7"/>
    <w:rsid w:val="003B4D76"/>
    <w:rsid w:val="003C0B1F"/>
    <w:rsid w:val="00402A0D"/>
    <w:rsid w:val="00427AF0"/>
    <w:rsid w:val="00435A33"/>
    <w:rsid w:val="00441D5D"/>
    <w:rsid w:val="00445220"/>
    <w:rsid w:val="00466F52"/>
    <w:rsid w:val="004704D5"/>
    <w:rsid w:val="00485F77"/>
    <w:rsid w:val="004E57C8"/>
    <w:rsid w:val="004F0FBB"/>
    <w:rsid w:val="00594FDD"/>
    <w:rsid w:val="005A450F"/>
    <w:rsid w:val="005B42C7"/>
    <w:rsid w:val="005B6B6C"/>
    <w:rsid w:val="00615483"/>
    <w:rsid w:val="00635752"/>
    <w:rsid w:val="00663765"/>
    <w:rsid w:val="00692851"/>
    <w:rsid w:val="00693DC2"/>
    <w:rsid w:val="00697AF5"/>
    <w:rsid w:val="006A6695"/>
    <w:rsid w:val="006B01EA"/>
    <w:rsid w:val="006B4D0B"/>
    <w:rsid w:val="006B64A0"/>
    <w:rsid w:val="006F1A97"/>
    <w:rsid w:val="00745558"/>
    <w:rsid w:val="00782B62"/>
    <w:rsid w:val="00787E32"/>
    <w:rsid w:val="007A17A5"/>
    <w:rsid w:val="007D379E"/>
    <w:rsid w:val="007D42BB"/>
    <w:rsid w:val="007F108D"/>
    <w:rsid w:val="007F673C"/>
    <w:rsid w:val="00800ECA"/>
    <w:rsid w:val="0080177A"/>
    <w:rsid w:val="00852205"/>
    <w:rsid w:val="00861CD1"/>
    <w:rsid w:val="00863A83"/>
    <w:rsid w:val="00867BE7"/>
    <w:rsid w:val="008906F8"/>
    <w:rsid w:val="00896706"/>
    <w:rsid w:val="008E4551"/>
    <w:rsid w:val="008E5ACB"/>
    <w:rsid w:val="008F142E"/>
    <w:rsid w:val="00920770"/>
    <w:rsid w:val="00946B08"/>
    <w:rsid w:val="00956871"/>
    <w:rsid w:val="00964B77"/>
    <w:rsid w:val="009868BC"/>
    <w:rsid w:val="009A0945"/>
    <w:rsid w:val="009D6C49"/>
    <w:rsid w:val="009F0C3F"/>
    <w:rsid w:val="009F4004"/>
    <w:rsid w:val="00A21D9B"/>
    <w:rsid w:val="00A5641F"/>
    <w:rsid w:val="00A56B7F"/>
    <w:rsid w:val="00A9385A"/>
    <w:rsid w:val="00A9652E"/>
    <w:rsid w:val="00AA1B56"/>
    <w:rsid w:val="00AA49F6"/>
    <w:rsid w:val="00AD7642"/>
    <w:rsid w:val="00B51410"/>
    <w:rsid w:val="00B73A48"/>
    <w:rsid w:val="00B77005"/>
    <w:rsid w:val="00B93727"/>
    <w:rsid w:val="00BA0975"/>
    <w:rsid w:val="00C015B0"/>
    <w:rsid w:val="00C2360F"/>
    <w:rsid w:val="00C6204E"/>
    <w:rsid w:val="00C7601F"/>
    <w:rsid w:val="00C94C11"/>
    <w:rsid w:val="00CA1414"/>
    <w:rsid w:val="00CD4176"/>
    <w:rsid w:val="00D0538C"/>
    <w:rsid w:val="00D43871"/>
    <w:rsid w:val="00D60AAB"/>
    <w:rsid w:val="00D86562"/>
    <w:rsid w:val="00D94736"/>
    <w:rsid w:val="00DC28ED"/>
    <w:rsid w:val="00DE1E4A"/>
    <w:rsid w:val="00DE1FF7"/>
    <w:rsid w:val="00DE70AA"/>
    <w:rsid w:val="00E053BA"/>
    <w:rsid w:val="00E303B4"/>
    <w:rsid w:val="00E51247"/>
    <w:rsid w:val="00E70E9A"/>
    <w:rsid w:val="00E71E82"/>
    <w:rsid w:val="00EB15E5"/>
    <w:rsid w:val="00EE56AB"/>
    <w:rsid w:val="00F070E4"/>
    <w:rsid w:val="00F11D7E"/>
    <w:rsid w:val="00F335F2"/>
    <w:rsid w:val="00F34D49"/>
    <w:rsid w:val="00F41A9C"/>
    <w:rsid w:val="00F4607B"/>
    <w:rsid w:val="00F6628B"/>
    <w:rsid w:val="00F6754B"/>
    <w:rsid w:val="00F71178"/>
    <w:rsid w:val="00F86396"/>
    <w:rsid w:val="00FA5270"/>
    <w:rsid w:val="00FB1528"/>
    <w:rsid w:val="00FB2F78"/>
    <w:rsid w:val="00FC18D2"/>
    <w:rsid w:val="00FC5BD0"/>
    <w:rsid w:val="00FE555F"/>
    <w:rsid w:val="00FF348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105C"/>
    <w:pPr>
      <w:spacing w:after="200" w:line="276" w:lineRule="auto"/>
    </w:pPr>
    <w:rPr>
      <w:lang w:eastAsia="en-US"/>
    </w:rPr>
  </w:style>
  <w:style w:type="paragraph" w:styleId="Heading1">
    <w:name w:val="heading 1"/>
    <w:basedOn w:val="Normal"/>
    <w:next w:val="Normal"/>
    <w:link w:val="Heading1Char"/>
    <w:uiPriority w:val="99"/>
    <w:qFormat/>
    <w:rsid w:val="002B105C"/>
    <w:pPr>
      <w:keepNext/>
      <w:spacing w:before="240" w:after="60"/>
      <w:outlineLvl w:val="0"/>
    </w:pPr>
    <w:rPr>
      <w:b/>
      <w:kern w:val="28"/>
      <w:sz w:val="28"/>
    </w:rPr>
  </w:style>
  <w:style w:type="paragraph" w:styleId="Heading2">
    <w:name w:val="heading 2"/>
    <w:basedOn w:val="Normal"/>
    <w:next w:val="Normal"/>
    <w:link w:val="Heading2Char"/>
    <w:uiPriority w:val="99"/>
    <w:qFormat/>
    <w:rsid w:val="002B105C"/>
    <w:pPr>
      <w:keepNext/>
      <w:spacing w:before="240" w:after="60"/>
      <w:outlineLvl w:val="1"/>
    </w:pPr>
    <w:rPr>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105C"/>
    <w:rPr>
      <w:rFonts w:cs="Times New Roman"/>
      <w:b/>
      <w:kern w:val="28"/>
      <w:sz w:val="28"/>
    </w:rPr>
  </w:style>
  <w:style w:type="character" w:customStyle="1" w:styleId="Heading2Char">
    <w:name w:val="Heading 2 Char"/>
    <w:basedOn w:val="DefaultParagraphFont"/>
    <w:link w:val="Heading2"/>
    <w:uiPriority w:val="99"/>
    <w:locked/>
    <w:rsid w:val="002B105C"/>
    <w:rPr>
      <w:rFonts w:cs="Times New Roman"/>
      <w:b/>
      <w:i/>
    </w:rPr>
  </w:style>
  <w:style w:type="paragraph" w:customStyle="1" w:styleId="P">
    <w:name w:val="P"/>
    <w:uiPriority w:val="99"/>
    <w:rsid w:val="002B105C"/>
    <w:pPr>
      <w:spacing w:after="200" w:line="276" w:lineRule="auto"/>
      <w:jc w:val="both"/>
    </w:pPr>
    <w:rPr>
      <w:rFonts w:ascii="News Serif" w:eastAsia="Times New Roman" w:hAnsi="News Serif"/>
      <w:sz w:val="24"/>
      <w:szCs w:val="20"/>
    </w:rPr>
  </w:style>
  <w:style w:type="paragraph" w:styleId="Header">
    <w:name w:val="header"/>
    <w:aliases w:val="hd,Even,h,ho,header odd,he,L1 Header"/>
    <w:basedOn w:val="Normal"/>
    <w:link w:val="HeaderChar"/>
    <w:uiPriority w:val="99"/>
    <w:rsid w:val="002B105C"/>
    <w:pPr>
      <w:tabs>
        <w:tab w:val="center" w:pos="4819"/>
        <w:tab w:val="right" w:pos="9638"/>
      </w:tabs>
    </w:pPr>
  </w:style>
  <w:style w:type="character" w:customStyle="1" w:styleId="HeaderChar">
    <w:name w:val="Header Char"/>
    <w:aliases w:val="hd Char,Even Char,h Char,ho Char,header odd Char,he Char,L1 Header Char"/>
    <w:basedOn w:val="DefaultParagraphFont"/>
    <w:link w:val="Header"/>
    <w:uiPriority w:val="99"/>
    <w:locked/>
    <w:rsid w:val="002B105C"/>
    <w:rPr>
      <w:rFonts w:cs="Times New Roman"/>
    </w:rPr>
  </w:style>
  <w:style w:type="paragraph" w:styleId="TOC1">
    <w:name w:val="toc 1"/>
    <w:basedOn w:val="Normal"/>
    <w:next w:val="Normal"/>
    <w:autoRedefine/>
    <w:uiPriority w:val="99"/>
    <w:rsid w:val="00E70E9A"/>
    <w:pPr>
      <w:tabs>
        <w:tab w:val="left" w:pos="709"/>
        <w:tab w:val="right" w:leader="dot" w:pos="9072"/>
      </w:tabs>
      <w:spacing w:before="120"/>
      <w:ind w:left="284" w:right="282" w:hanging="284"/>
    </w:pPr>
    <w:rPr>
      <w:rFonts w:ascii="Arial" w:hAnsi="Arial"/>
      <w:b/>
      <w:caps/>
      <w:noProof/>
    </w:rPr>
  </w:style>
  <w:style w:type="paragraph" w:styleId="TOC2">
    <w:name w:val="toc 2"/>
    <w:basedOn w:val="Normal"/>
    <w:next w:val="Normal"/>
    <w:autoRedefine/>
    <w:uiPriority w:val="99"/>
    <w:rsid w:val="002B105C"/>
    <w:pPr>
      <w:tabs>
        <w:tab w:val="left" w:pos="709"/>
        <w:tab w:val="left" w:pos="1134"/>
        <w:tab w:val="right" w:leader="dot" w:pos="9072"/>
      </w:tabs>
      <w:ind w:left="709" w:right="282" w:hanging="425"/>
    </w:pPr>
    <w:rPr>
      <w:rFonts w:ascii="Arial" w:hAnsi="Arial"/>
      <w:smallCaps/>
      <w:noProof/>
    </w:rPr>
  </w:style>
  <w:style w:type="character" w:styleId="Hyperlink">
    <w:name w:val="Hyperlink"/>
    <w:basedOn w:val="DefaultParagraphFont"/>
    <w:uiPriority w:val="99"/>
    <w:rsid w:val="002B105C"/>
    <w:rPr>
      <w:rFonts w:cs="Times New Roman"/>
      <w:color w:val="0000FF"/>
      <w:u w:val="single"/>
    </w:rPr>
  </w:style>
  <w:style w:type="paragraph" w:styleId="ListParagraph">
    <w:name w:val="List Paragraph"/>
    <w:basedOn w:val="Normal"/>
    <w:uiPriority w:val="99"/>
    <w:qFormat/>
    <w:rsid w:val="002B105C"/>
    <w:pPr>
      <w:ind w:left="720"/>
      <w:contextualSpacing/>
    </w:pPr>
  </w:style>
  <w:style w:type="paragraph" w:customStyle="1" w:styleId="Default">
    <w:name w:val="Default"/>
    <w:uiPriority w:val="99"/>
    <w:rsid w:val="002B105C"/>
    <w:pPr>
      <w:autoSpaceDE w:val="0"/>
      <w:autoSpaceDN w:val="0"/>
      <w:adjustRightInd w:val="0"/>
      <w:spacing w:after="200" w:line="276" w:lineRule="auto"/>
      <w:jc w:val="both"/>
    </w:pPr>
    <w:rPr>
      <w:rFonts w:ascii="Garamond" w:eastAsia="Times New Roman" w:hAnsi="Garamond" w:cs="Garamond"/>
      <w:color w:val="000000"/>
      <w:sz w:val="24"/>
      <w:szCs w:val="24"/>
    </w:rPr>
  </w:style>
  <w:style w:type="paragraph" w:styleId="TOCHeading">
    <w:name w:val="TOC Heading"/>
    <w:basedOn w:val="Heading1"/>
    <w:next w:val="Normal"/>
    <w:uiPriority w:val="99"/>
    <w:qFormat/>
    <w:rsid w:val="002B105C"/>
    <w:pPr>
      <w:keepLines/>
      <w:spacing w:before="480" w:after="0"/>
      <w:outlineLvl w:val="9"/>
    </w:pPr>
    <w:rPr>
      <w:rFonts w:ascii="Cambria" w:eastAsia="Times New Roman" w:hAnsi="Cambria"/>
      <w:bCs/>
      <w:color w:val="365F91"/>
      <w:kern w:val="0"/>
      <w:szCs w:val="28"/>
      <w:lang w:eastAsia="it-IT"/>
    </w:rPr>
  </w:style>
  <w:style w:type="paragraph" w:styleId="BalloonText">
    <w:name w:val="Balloon Text"/>
    <w:basedOn w:val="Normal"/>
    <w:link w:val="BalloonTextChar"/>
    <w:uiPriority w:val="99"/>
    <w:semiHidden/>
    <w:rsid w:val="002B1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105C"/>
    <w:rPr>
      <w:rFonts w:ascii="Tahoma" w:hAnsi="Tahoma" w:cs="Tahoma"/>
      <w:sz w:val="16"/>
      <w:szCs w:val="16"/>
    </w:rPr>
  </w:style>
  <w:style w:type="paragraph" w:styleId="Footer">
    <w:name w:val="footer"/>
    <w:basedOn w:val="Normal"/>
    <w:link w:val="FooterChar"/>
    <w:uiPriority w:val="99"/>
    <w:rsid w:val="00204A69"/>
    <w:pPr>
      <w:tabs>
        <w:tab w:val="center" w:pos="4819"/>
        <w:tab w:val="right" w:pos="9638"/>
      </w:tabs>
    </w:pPr>
  </w:style>
  <w:style w:type="character" w:customStyle="1" w:styleId="FooterChar">
    <w:name w:val="Footer Char"/>
    <w:basedOn w:val="DefaultParagraphFont"/>
    <w:link w:val="Footer"/>
    <w:uiPriority w:val="99"/>
    <w:semiHidden/>
    <w:locked/>
    <w:rsid w:val="00366461"/>
    <w:rPr>
      <w:rFonts w:cs="Times New Roman"/>
      <w:lang w:eastAsia="en-US"/>
    </w:rPr>
  </w:style>
  <w:style w:type="character" w:customStyle="1" w:styleId="Carpredefinitoparagrafo1">
    <w:name w:val="Car. predefinito paragrafo1"/>
    <w:uiPriority w:val="99"/>
    <w:rsid w:val="00946B08"/>
  </w:style>
  <w:style w:type="paragraph" w:customStyle="1" w:styleId="Titolo11">
    <w:name w:val="Titolo 11"/>
    <w:basedOn w:val="Normal"/>
    <w:next w:val="BodyText"/>
    <w:uiPriority w:val="99"/>
    <w:rsid w:val="00946B08"/>
    <w:pPr>
      <w:keepNext/>
      <w:numPr>
        <w:numId w:val="1"/>
      </w:numPr>
      <w:suppressAutoHyphens/>
      <w:spacing w:before="240" w:after="60" w:line="100" w:lineRule="atLeast"/>
      <w:textAlignment w:val="baseline"/>
      <w:outlineLvl w:val="0"/>
    </w:pPr>
    <w:rPr>
      <w:rFonts w:ascii="Times New Roman" w:hAnsi="Times New Roman" w:cs="Mangal"/>
      <w:b/>
      <w:kern w:val="1"/>
      <w:sz w:val="28"/>
      <w:szCs w:val="24"/>
      <w:lang w:eastAsia="hi-IN" w:bidi="hi-IN"/>
    </w:rPr>
  </w:style>
  <w:style w:type="paragraph" w:styleId="BodyText">
    <w:name w:val="Body Text"/>
    <w:basedOn w:val="Normal"/>
    <w:link w:val="BodyTextChar"/>
    <w:uiPriority w:val="99"/>
    <w:rsid w:val="00946B08"/>
    <w:pPr>
      <w:suppressAutoHyphens/>
      <w:spacing w:after="120" w:line="100" w:lineRule="atLeast"/>
      <w:textAlignment w:val="baseline"/>
    </w:pPr>
    <w:rPr>
      <w:rFonts w:ascii="Times New Roman" w:hAnsi="Times New Roman" w:cs="Mangal"/>
      <w:kern w:val="1"/>
      <w:sz w:val="24"/>
      <w:szCs w:val="24"/>
      <w:lang w:eastAsia="hi-IN" w:bidi="hi-IN"/>
    </w:rPr>
  </w:style>
  <w:style w:type="character" w:customStyle="1" w:styleId="BodyTextChar">
    <w:name w:val="Body Text Char"/>
    <w:basedOn w:val="DefaultParagraphFont"/>
    <w:link w:val="BodyText"/>
    <w:uiPriority w:val="99"/>
    <w:semiHidden/>
    <w:locked/>
    <w:rsid w:val="00956871"/>
    <w:rPr>
      <w:rFonts w:cs="Times New Roman"/>
      <w:lang w:eastAsia="en-US"/>
    </w:rPr>
  </w:style>
  <w:style w:type="paragraph" w:customStyle="1" w:styleId="DefaultLTGliederung1">
    <w:name w:val="Default~LT~Gliederung 1"/>
    <w:uiPriority w:val="99"/>
    <w:rsid w:val="00946B08"/>
    <w:pPr>
      <w:widowControl w:val="0"/>
      <w:autoSpaceDE w:val="0"/>
      <w:spacing w:after="283" w:line="100" w:lineRule="atLeast"/>
      <w:textAlignment w:val="baseline"/>
    </w:pPr>
    <w:rPr>
      <w:rFonts w:ascii="Tahoma" w:eastAsia="Times New Roman" w:hAnsi="Tahoma" w:cs="Tahoma"/>
      <w:kern w:val="1"/>
      <w:sz w:val="64"/>
      <w:szCs w:val="64"/>
      <w:lang w:eastAsia="hi-IN" w:bidi="hi-IN"/>
    </w:rPr>
  </w:style>
  <w:style w:type="character" w:styleId="PageNumber">
    <w:name w:val="page number"/>
    <w:basedOn w:val="DefaultParagraphFont"/>
    <w:uiPriority w:val="99"/>
    <w:rsid w:val="00C2360F"/>
    <w:rPr>
      <w:rFonts w:cs="Times New Roman"/>
    </w:rPr>
  </w:style>
</w:styles>
</file>

<file path=word/webSettings.xml><?xml version="1.0" encoding="utf-8"?>
<w:webSettings xmlns:r="http://schemas.openxmlformats.org/officeDocument/2006/relationships" xmlns:w="http://schemas.openxmlformats.org/wordprocessingml/2006/main">
  <w:divs>
    <w:div w:id="129597143">
      <w:marLeft w:val="0"/>
      <w:marRight w:val="0"/>
      <w:marTop w:val="0"/>
      <w:marBottom w:val="0"/>
      <w:divBdr>
        <w:top w:val="none" w:sz="0" w:space="0" w:color="auto"/>
        <w:left w:val="none" w:sz="0" w:space="0" w:color="auto"/>
        <w:bottom w:val="none" w:sz="0" w:space="0" w:color="auto"/>
        <w:right w:val="none" w:sz="0" w:space="0" w:color="auto"/>
      </w:divBdr>
    </w:div>
    <w:div w:id="129597144">
      <w:marLeft w:val="0"/>
      <w:marRight w:val="0"/>
      <w:marTop w:val="0"/>
      <w:marBottom w:val="0"/>
      <w:divBdr>
        <w:top w:val="none" w:sz="0" w:space="0" w:color="auto"/>
        <w:left w:val="none" w:sz="0" w:space="0" w:color="auto"/>
        <w:bottom w:val="none" w:sz="0" w:space="0" w:color="auto"/>
        <w:right w:val="none" w:sz="0" w:space="0" w:color="auto"/>
      </w:divBdr>
    </w:div>
    <w:div w:id="129597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700</TotalTime>
  <Pages>23</Pages>
  <Words>7418</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DI PREVENZIONE DELLA CORRUZIONE (2013-2015)</dc:title>
  <dc:subject/>
  <dc:creator>Massimo Manenti</dc:creator>
  <cp:keywords/>
  <dc:description/>
  <cp:lastModifiedBy>Chiara</cp:lastModifiedBy>
  <cp:revision>34</cp:revision>
  <cp:lastPrinted>2014-03-21T08:49:00Z</cp:lastPrinted>
  <dcterms:created xsi:type="dcterms:W3CDTF">2014-01-22T14:31:00Z</dcterms:created>
  <dcterms:modified xsi:type="dcterms:W3CDTF">2014-03-21T08:54:00Z</dcterms:modified>
</cp:coreProperties>
</file>