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pStyle w:val="Titolo8"/>
        <w:ind w:left="0"/>
        <w:jc w:val="center"/>
      </w:pPr>
      <w:r>
        <w:t xml:space="preserve">COMUNE </w:t>
      </w:r>
      <w:proofErr w:type="spellStart"/>
      <w:r>
        <w:t>DI</w:t>
      </w:r>
      <w:proofErr w:type="spellEnd"/>
      <w:r>
        <w:t xml:space="preserve"> TIONE </w:t>
      </w:r>
      <w:proofErr w:type="spellStart"/>
      <w:r>
        <w:t>DI</w:t>
      </w:r>
      <w:proofErr w:type="spellEnd"/>
      <w:r>
        <w:t xml:space="preserve"> TRENTO</w:t>
      </w:r>
    </w:p>
    <w:p w:rsidR="000A48F0" w:rsidRDefault="000A48F0" w:rsidP="00423056">
      <w:pPr>
        <w:spacing w:line="360" w:lineRule="exact"/>
        <w:jc w:val="center"/>
        <w:rPr>
          <w:b/>
          <w:sz w:val="24"/>
        </w:rPr>
      </w:pPr>
    </w:p>
    <w:p w:rsidR="000A48F0" w:rsidRDefault="000A48F0" w:rsidP="00423056">
      <w:pPr>
        <w:pStyle w:val="Titolo5"/>
        <w:spacing w:line="360" w:lineRule="exact"/>
      </w:pPr>
      <w:r>
        <w:t>Provincia di Trento</w:t>
      </w: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sz w:val="36"/>
        </w:rPr>
      </w:pPr>
      <w:r>
        <w:rPr>
          <w:sz w:val="36"/>
        </w:rPr>
        <w:t xml:space="preserve">CAPITOLATO </w:t>
      </w:r>
      <w:proofErr w:type="spellStart"/>
      <w:r>
        <w:rPr>
          <w:sz w:val="36"/>
        </w:rPr>
        <w:t>DI</w:t>
      </w:r>
      <w:proofErr w:type="spellEnd"/>
      <w:r>
        <w:rPr>
          <w:sz w:val="36"/>
        </w:rPr>
        <w:t xml:space="preserve"> TESORERIA</w:t>
      </w: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center"/>
        <w:rPr>
          <w:i/>
          <w:smallCaps/>
          <w:sz w:val="24"/>
        </w:rPr>
      </w:pPr>
      <w:r>
        <w:rPr>
          <w:i/>
          <w:sz w:val="24"/>
        </w:rPr>
        <w:br w:type="page"/>
      </w:r>
      <w:r>
        <w:rPr>
          <w:i/>
          <w:smallCaps/>
          <w:sz w:val="24"/>
        </w:rPr>
        <w:lastRenderedPageBreak/>
        <w:t>Art. 1</w:t>
      </w:r>
    </w:p>
    <w:p w:rsidR="000A48F0" w:rsidRDefault="000A48F0" w:rsidP="00423056">
      <w:pPr>
        <w:spacing w:line="360" w:lineRule="exact"/>
        <w:jc w:val="center"/>
        <w:rPr>
          <w:i/>
          <w:smallCaps/>
          <w:sz w:val="24"/>
        </w:rPr>
      </w:pPr>
      <w:r>
        <w:rPr>
          <w:i/>
          <w:smallCaps/>
          <w:sz w:val="24"/>
        </w:rPr>
        <w:t>DISCIPLINA</w:t>
      </w:r>
    </w:p>
    <w:p w:rsidR="000A48F0" w:rsidRDefault="000A48F0" w:rsidP="00423056">
      <w:pPr>
        <w:spacing w:line="360" w:lineRule="exact"/>
        <w:rPr>
          <w:sz w:val="24"/>
        </w:rPr>
      </w:pPr>
    </w:p>
    <w:p w:rsidR="000A48F0" w:rsidRDefault="000A48F0" w:rsidP="00423056">
      <w:pPr>
        <w:numPr>
          <w:ilvl w:val="0"/>
          <w:numId w:val="8"/>
        </w:numPr>
        <w:spacing w:line="360" w:lineRule="exact"/>
        <w:jc w:val="both"/>
        <w:rPr>
          <w:sz w:val="24"/>
        </w:rPr>
      </w:pPr>
      <w:r>
        <w:rPr>
          <w:sz w:val="24"/>
        </w:rPr>
        <w:t>Il servizio di tesoreria del Comune di Tione di Trento è</w:t>
      </w:r>
      <w:r>
        <w:rPr>
          <w:i/>
          <w:sz w:val="24"/>
        </w:rPr>
        <w:t xml:space="preserve"> </w:t>
      </w:r>
      <w:r>
        <w:rPr>
          <w:sz w:val="24"/>
        </w:rPr>
        <w:t xml:space="preserve">disciplinato dal titolo IV (articoli 23 e seguenti) del Testo Unico delle leggi regionali sull’ordinamento contabile e finanziario nei Comuni della Regione Autonoma Trentino Alto Adige approvato con </w:t>
      </w:r>
      <w:proofErr w:type="spellStart"/>
      <w:r>
        <w:rPr>
          <w:sz w:val="24"/>
        </w:rPr>
        <w:t>D.P.G.R.</w:t>
      </w:r>
      <w:proofErr w:type="spellEnd"/>
      <w:r>
        <w:rPr>
          <w:sz w:val="24"/>
        </w:rPr>
        <w:t xml:space="preserve"> </w:t>
      </w:r>
      <w:smartTag w:uri="urn:schemas-microsoft-com:office:smarttags" w:element="date">
        <w:smartTagPr>
          <w:attr w:name="Year" w:val="1999"/>
          <w:attr w:name="Day" w:val="28"/>
          <w:attr w:name="Month" w:val="05"/>
          <w:attr w:name="ls" w:val="trans"/>
        </w:smartTagPr>
        <w:r>
          <w:rPr>
            <w:sz w:val="24"/>
          </w:rPr>
          <w:t>28/05/1999</w:t>
        </w:r>
      </w:smartTag>
      <w:r>
        <w:rPr>
          <w:sz w:val="24"/>
        </w:rPr>
        <w:t xml:space="preserve"> n. 4/L, dal successivo Regolamento di attuazione approvato con </w:t>
      </w:r>
      <w:proofErr w:type="spellStart"/>
      <w:r>
        <w:rPr>
          <w:sz w:val="24"/>
        </w:rPr>
        <w:t>D.P.G.R.</w:t>
      </w:r>
      <w:proofErr w:type="spellEnd"/>
      <w:r>
        <w:rPr>
          <w:sz w:val="24"/>
        </w:rPr>
        <w:t xml:space="preserve"> </w:t>
      </w:r>
      <w:smartTag w:uri="urn:schemas-microsoft-com:office:smarttags" w:element="date">
        <w:smartTagPr>
          <w:attr w:name="Year" w:val="1999"/>
          <w:attr w:name="Day" w:val="27"/>
          <w:attr w:name="Month" w:val="10"/>
          <w:attr w:name="ls" w:val="trans"/>
        </w:smartTagPr>
        <w:r>
          <w:rPr>
            <w:sz w:val="24"/>
          </w:rPr>
          <w:t>27/10/1999</w:t>
        </w:r>
      </w:smartTag>
      <w:r>
        <w:rPr>
          <w:sz w:val="24"/>
        </w:rPr>
        <w:t xml:space="preserve"> n. 8/L, dallo Statuto, dal regolamento di contabilità, nonché dal presente capitolato speciale in cui sono stabilite le condizioni generali per lo svolgimento del servizio stesso.</w:t>
      </w: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center"/>
        <w:rPr>
          <w:i/>
          <w:smallCaps/>
          <w:sz w:val="24"/>
        </w:rPr>
      </w:pPr>
      <w:r>
        <w:rPr>
          <w:i/>
          <w:smallCaps/>
          <w:sz w:val="24"/>
        </w:rPr>
        <w:t>Art. 2</w:t>
      </w:r>
    </w:p>
    <w:p w:rsidR="000A48F0" w:rsidRDefault="000A48F0" w:rsidP="00423056">
      <w:pPr>
        <w:spacing w:line="360" w:lineRule="exact"/>
        <w:jc w:val="center"/>
        <w:rPr>
          <w:i/>
          <w:smallCaps/>
          <w:sz w:val="24"/>
        </w:rPr>
      </w:pPr>
      <w:r>
        <w:rPr>
          <w:i/>
          <w:smallCaps/>
          <w:sz w:val="24"/>
        </w:rPr>
        <w:t xml:space="preserve">OGGETTO DEL SERVIZIO </w:t>
      </w:r>
      <w:proofErr w:type="spellStart"/>
      <w:r>
        <w:rPr>
          <w:i/>
          <w:smallCaps/>
          <w:sz w:val="24"/>
        </w:rPr>
        <w:t>DI</w:t>
      </w:r>
      <w:proofErr w:type="spellEnd"/>
      <w:r>
        <w:rPr>
          <w:i/>
          <w:smallCaps/>
          <w:sz w:val="24"/>
        </w:rPr>
        <w:t xml:space="preserve"> TESORERIA</w:t>
      </w:r>
    </w:p>
    <w:p w:rsidR="000A48F0" w:rsidRDefault="000A48F0" w:rsidP="00423056">
      <w:pPr>
        <w:spacing w:line="360" w:lineRule="exact"/>
        <w:rPr>
          <w:sz w:val="24"/>
        </w:rPr>
      </w:pPr>
    </w:p>
    <w:p w:rsidR="000A48F0" w:rsidRDefault="000A48F0" w:rsidP="00423056">
      <w:pPr>
        <w:numPr>
          <w:ilvl w:val="0"/>
          <w:numId w:val="9"/>
        </w:numPr>
        <w:spacing w:line="360" w:lineRule="exact"/>
        <w:jc w:val="both"/>
        <w:rPr>
          <w:sz w:val="24"/>
        </w:rPr>
      </w:pPr>
      <w:r>
        <w:rPr>
          <w:sz w:val="24"/>
        </w:rPr>
        <w:t>Al tesoriere viene affidato il complesso delle operazioni legate alla gestione finanziaria del Comune di Tione di Trento,</w:t>
      </w:r>
      <w:r>
        <w:rPr>
          <w:i/>
          <w:sz w:val="24"/>
        </w:rPr>
        <w:t xml:space="preserve"> </w:t>
      </w:r>
      <w:r>
        <w:rPr>
          <w:sz w:val="24"/>
        </w:rPr>
        <w:t>in seguito denominato “comune”,</w:t>
      </w:r>
      <w:r>
        <w:rPr>
          <w:i/>
          <w:sz w:val="24"/>
        </w:rPr>
        <w:t xml:space="preserve"> </w:t>
      </w:r>
      <w:r>
        <w:rPr>
          <w:sz w:val="24"/>
        </w:rPr>
        <w:t>ed in</w:t>
      </w:r>
      <w:r>
        <w:rPr>
          <w:i/>
          <w:sz w:val="24"/>
        </w:rPr>
        <w:t xml:space="preserve"> </w:t>
      </w:r>
      <w:r>
        <w:rPr>
          <w:sz w:val="24"/>
        </w:rPr>
        <w:t>particolare:</w:t>
      </w:r>
    </w:p>
    <w:p w:rsidR="000A48F0" w:rsidRDefault="000A48F0" w:rsidP="00423056">
      <w:pPr>
        <w:numPr>
          <w:ilvl w:val="0"/>
          <w:numId w:val="5"/>
        </w:numPr>
        <w:tabs>
          <w:tab w:val="clear" w:pos="1211"/>
        </w:tabs>
        <w:spacing w:line="360" w:lineRule="exact"/>
        <w:ind w:left="697" w:hanging="340"/>
        <w:jc w:val="both"/>
        <w:rPr>
          <w:sz w:val="24"/>
        </w:rPr>
      </w:pPr>
      <w:r>
        <w:rPr>
          <w:sz w:val="24"/>
        </w:rPr>
        <w:t>la riscossione delle entrate;</w:t>
      </w:r>
    </w:p>
    <w:p w:rsidR="000A48F0" w:rsidRDefault="000A48F0" w:rsidP="00423056">
      <w:pPr>
        <w:numPr>
          <w:ilvl w:val="0"/>
          <w:numId w:val="5"/>
        </w:numPr>
        <w:tabs>
          <w:tab w:val="clear" w:pos="1211"/>
        </w:tabs>
        <w:spacing w:line="360" w:lineRule="exact"/>
        <w:ind w:left="697" w:hanging="340"/>
        <w:jc w:val="both"/>
        <w:rPr>
          <w:sz w:val="24"/>
        </w:rPr>
      </w:pPr>
      <w:r>
        <w:rPr>
          <w:sz w:val="24"/>
        </w:rPr>
        <w:t>il pagamento delle spese;</w:t>
      </w:r>
    </w:p>
    <w:p w:rsidR="000A48F0" w:rsidRDefault="000A48F0" w:rsidP="00423056">
      <w:pPr>
        <w:numPr>
          <w:ilvl w:val="0"/>
          <w:numId w:val="5"/>
        </w:numPr>
        <w:tabs>
          <w:tab w:val="clear" w:pos="1211"/>
        </w:tabs>
        <w:spacing w:line="360" w:lineRule="exact"/>
        <w:ind w:left="697" w:hanging="340"/>
        <w:jc w:val="both"/>
        <w:rPr>
          <w:sz w:val="24"/>
        </w:rPr>
      </w:pPr>
      <w:r>
        <w:rPr>
          <w:sz w:val="24"/>
        </w:rPr>
        <w:t>la custodia di titoli e valori;</w:t>
      </w:r>
    </w:p>
    <w:p w:rsidR="000A48F0" w:rsidRDefault="000A48F0" w:rsidP="00423056">
      <w:pPr>
        <w:pStyle w:val="Corpodeltesto"/>
        <w:tabs>
          <w:tab w:val="clear" w:pos="1701"/>
        </w:tabs>
        <w:spacing w:line="360" w:lineRule="exact"/>
        <w:ind w:left="357"/>
      </w:pPr>
      <w:r>
        <w:t xml:space="preserve">e tutti gli adempimenti connessi previsti dalla Legge, dallo Statuto e dal Regolamento di contabilità o da norme </w:t>
      </w:r>
      <w:proofErr w:type="spellStart"/>
      <w:r>
        <w:t>pattizie</w:t>
      </w:r>
      <w:proofErr w:type="spellEnd"/>
      <w:r>
        <w:t>.</w:t>
      </w:r>
    </w:p>
    <w:p w:rsidR="000A48F0" w:rsidRDefault="000A48F0" w:rsidP="00423056">
      <w:pPr>
        <w:spacing w:line="360" w:lineRule="exact"/>
        <w:ind w:left="357" w:hanging="357"/>
        <w:jc w:val="center"/>
        <w:rPr>
          <w:sz w:val="24"/>
        </w:rPr>
      </w:pPr>
    </w:p>
    <w:p w:rsidR="000A48F0" w:rsidRDefault="000A48F0" w:rsidP="00423056">
      <w:pPr>
        <w:spacing w:line="360" w:lineRule="exact"/>
        <w:ind w:left="357" w:hanging="357"/>
        <w:jc w:val="center"/>
        <w:rPr>
          <w:sz w:val="24"/>
        </w:rPr>
      </w:pPr>
    </w:p>
    <w:p w:rsidR="000A48F0" w:rsidRDefault="000A48F0" w:rsidP="00423056">
      <w:pPr>
        <w:spacing w:line="360" w:lineRule="exact"/>
        <w:ind w:left="357" w:hanging="357"/>
        <w:jc w:val="center"/>
        <w:rPr>
          <w:i/>
          <w:smallCaps/>
          <w:sz w:val="24"/>
        </w:rPr>
      </w:pPr>
      <w:r>
        <w:rPr>
          <w:i/>
          <w:smallCaps/>
          <w:sz w:val="24"/>
        </w:rPr>
        <w:t>Art. 3</w:t>
      </w:r>
    </w:p>
    <w:p w:rsidR="000A48F0" w:rsidRDefault="000A48F0" w:rsidP="00423056">
      <w:pPr>
        <w:spacing w:line="360" w:lineRule="exact"/>
        <w:ind w:left="360" w:hanging="360"/>
        <w:jc w:val="center"/>
        <w:rPr>
          <w:i/>
          <w:smallCaps/>
          <w:sz w:val="24"/>
        </w:rPr>
      </w:pPr>
      <w:r>
        <w:rPr>
          <w:i/>
          <w:smallCaps/>
          <w:sz w:val="24"/>
        </w:rPr>
        <w:t xml:space="preserve">CRITERI PER L'AFFIDAMENTO DEL SERVIZIO </w:t>
      </w:r>
      <w:proofErr w:type="spellStart"/>
      <w:r>
        <w:rPr>
          <w:i/>
          <w:smallCaps/>
          <w:sz w:val="24"/>
        </w:rPr>
        <w:t>DI</w:t>
      </w:r>
      <w:proofErr w:type="spellEnd"/>
      <w:r>
        <w:rPr>
          <w:i/>
          <w:smallCaps/>
          <w:sz w:val="24"/>
        </w:rPr>
        <w:t xml:space="preserve"> TESORERIA</w:t>
      </w:r>
    </w:p>
    <w:p w:rsidR="000A48F0" w:rsidRDefault="000A48F0" w:rsidP="00423056">
      <w:pPr>
        <w:spacing w:line="360" w:lineRule="exact"/>
        <w:ind w:left="360" w:hanging="360"/>
        <w:rPr>
          <w:sz w:val="24"/>
        </w:rPr>
      </w:pPr>
    </w:p>
    <w:p w:rsidR="000A48F0" w:rsidRDefault="000A48F0" w:rsidP="00423056">
      <w:pPr>
        <w:spacing w:line="360" w:lineRule="exact"/>
        <w:ind w:left="360"/>
        <w:jc w:val="both"/>
        <w:rPr>
          <w:sz w:val="24"/>
        </w:rPr>
      </w:pPr>
      <w:r>
        <w:rPr>
          <w:sz w:val="24"/>
        </w:rPr>
        <w:t>1.</w:t>
      </w:r>
      <w:r>
        <w:rPr>
          <w:sz w:val="24"/>
        </w:rPr>
        <w:tab/>
        <w:t xml:space="preserve">Il servizio di tesoreria è affidato ad una banca autorizzata a svolgere l’attività di cui all’articolo 10 del </w:t>
      </w:r>
      <w:proofErr w:type="spellStart"/>
      <w:r>
        <w:rPr>
          <w:sz w:val="24"/>
        </w:rPr>
        <w:t>D.Lgs.</w:t>
      </w:r>
      <w:proofErr w:type="spellEnd"/>
      <w:r>
        <w:rPr>
          <w:sz w:val="24"/>
        </w:rPr>
        <w:t xml:space="preserve"> 1° settembre 1993, n. 385, mediante le procedure ad evidenza pubblica stabilite nel regolamento di contabilità, come infatti disposto dall’art. 25 comma 1 del </w:t>
      </w:r>
      <w:proofErr w:type="spellStart"/>
      <w:r>
        <w:rPr>
          <w:sz w:val="24"/>
        </w:rPr>
        <w:t>D.P.G.R.</w:t>
      </w:r>
      <w:proofErr w:type="spellEnd"/>
      <w:r>
        <w:rPr>
          <w:sz w:val="24"/>
        </w:rPr>
        <w:t xml:space="preserve"> </w:t>
      </w:r>
      <w:smartTag w:uri="urn:schemas-microsoft-com:office:smarttags" w:element="date">
        <w:smartTagPr>
          <w:attr w:name="Year" w:val="1999"/>
          <w:attr w:name="Day" w:val="28"/>
          <w:attr w:name="Month" w:val="05"/>
          <w:attr w:name="ls" w:val="trans"/>
        </w:smartTagPr>
        <w:r>
          <w:rPr>
            <w:sz w:val="24"/>
          </w:rPr>
          <w:t>28/05/1999</w:t>
        </w:r>
      </w:smartTag>
      <w:r>
        <w:rPr>
          <w:sz w:val="24"/>
        </w:rPr>
        <w:t xml:space="preserve"> n. 4/L. </w:t>
      </w:r>
    </w:p>
    <w:p w:rsidR="000A48F0" w:rsidRDefault="000A48F0" w:rsidP="00423056">
      <w:pPr>
        <w:spacing w:line="360" w:lineRule="exact"/>
        <w:ind w:left="360"/>
        <w:jc w:val="both"/>
        <w:rPr>
          <w:sz w:val="24"/>
        </w:rPr>
      </w:pPr>
      <w:r>
        <w:rPr>
          <w:sz w:val="24"/>
        </w:rPr>
        <w:t>2.</w:t>
      </w:r>
      <w:r>
        <w:rPr>
          <w:sz w:val="24"/>
        </w:rPr>
        <w:tab/>
        <w:t>Sono requisiti di ammissione:</w:t>
      </w:r>
    </w:p>
    <w:p w:rsidR="000A48F0" w:rsidRDefault="000A48F0" w:rsidP="00423056">
      <w:pPr>
        <w:spacing w:line="360" w:lineRule="exact"/>
        <w:ind w:left="360"/>
        <w:jc w:val="both"/>
        <w:rPr>
          <w:sz w:val="24"/>
        </w:rPr>
      </w:pPr>
      <w:r>
        <w:rPr>
          <w:sz w:val="24"/>
        </w:rPr>
        <w:t>a)</w:t>
      </w:r>
      <w:r>
        <w:rPr>
          <w:sz w:val="24"/>
        </w:rPr>
        <w:tab/>
        <w:t>aver gestito nell’ultimo triennio almeno un servizio di tesoreria per conto di Enti pubblici territoriali con movimentazione finanziaria complessiva non inferiore ad € 8.000.000,00 (ottomilioni). Per movimentazione finanziaria complessiva si intende la somma delle riscossioni e dei pagamenti, così come risultante dal verbale di verifica di cassa alla data del 31 dicembre dell’ultimo esercizio finanziario di gestione;</w:t>
      </w:r>
    </w:p>
    <w:p w:rsidR="000A48F0" w:rsidRDefault="000A48F0" w:rsidP="00423056">
      <w:pPr>
        <w:spacing w:line="360" w:lineRule="exact"/>
        <w:ind w:left="360"/>
        <w:jc w:val="both"/>
        <w:rPr>
          <w:sz w:val="24"/>
        </w:rPr>
      </w:pPr>
      <w:r>
        <w:rPr>
          <w:sz w:val="24"/>
        </w:rPr>
        <w:lastRenderedPageBreak/>
        <w:t>3.</w:t>
      </w:r>
      <w:r>
        <w:rPr>
          <w:sz w:val="24"/>
        </w:rPr>
        <w:tab/>
        <w:t>metodologie e criteri informatici. Dovrà essere garantito il collegamento informatico diretto tra il servizio finanziario del Comune ed il Tesoriere al fine di facilitare l’interscambio in tempo reale dei dati e della documentazione relativa alla gestione del servizio (trasmissione di mandati, reversali, giornale di cassa, ecc.) nonché la gestione con strumenti idonei alla struttura del bilancio comunale secondo la normativa in materia. Il Tesoriere dovrà adottare ogni accorgimento tecnico necessario per rendere compatibile il proprio sistema informatico con quello in uso al Comune, senza alcun onere per il Comune medesimo.</w:t>
      </w:r>
    </w:p>
    <w:p w:rsidR="000A48F0" w:rsidRDefault="000A48F0" w:rsidP="00423056">
      <w:pPr>
        <w:spacing w:line="360" w:lineRule="exact"/>
        <w:ind w:left="360"/>
        <w:jc w:val="both"/>
        <w:rPr>
          <w:sz w:val="24"/>
        </w:rPr>
      </w:pPr>
      <w:r>
        <w:rPr>
          <w:sz w:val="24"/>
        </w:rPr>
        <w:t>4.</w:t>
      </w:r>
      <w:r>
        <w:rPr>
          <w:sz w:val="24"/>
        </w:rPr>
        <w:tab/>
        <w:t>Nel caso di affidamento del servizio di tesoreria a più Istituti di credito tra loro riuniti anche secondo accordi di collaborazione, l’istituto che funge da capofila dovrà assumersi, anche per conto degli altri, l’onere di provvedere a tutti gli adempimenti previsti dalle leggi, regolamenti, dal presente capitolato speciale e dalla convenzione nonché le relative responsabilità.</w:t>
      </w:r>
    </w:p>
    <w:p w:rsidR="000A48F0" w:rsidRDefault="000A48F0" w:rsidP="00423056">
      <w:pPr>
        <w:spacing w:line="360" w:lineRule="exact"/>
        <w:jc w:val="both"/>
        <w:rPr>
          <w:sz w:val="24"/>
        </w:rPr>
      </w:pPr>
    </w:p>
    <w:p w:rsidR="000A48F0" w:rsidRDefault="000A48F0" w:rsidP="00423056">
      <w:pPr>
        <w:spacing w:line="360" w:lineRule="exact"/>
        <w:ind w:left="357" w:hanging="357"/>
        <w:jc w:val="center"/>
        <w:rPr>
          <w:i/>
          <w:smallCaps/>
          <w:sz w:val="24"/>
        </w:rPr>
      </w:pPr>
      <w:r>
        <w:rPr>
          <w:i/>
          <w:smallCaps/>
          <w:sz w:val="24"/>
        </w:rPr>
        <w:t>Art. 4</w:t>
      </w:r>
    </w:p>
    <w:p w:rsidR="000A48F0" w:rsidRDefault="000A48F0" w:rsidP="00423056">
      <w:pPr>
        <w:spacing w:line="360" w:lineRule="exact"/>
        <w:ind w:left="360" w:hanging="360"/>
        <w:jc w:val="center"/>
        <w:rPr>
          <w:i/>
          <w:smallCaps/>
          <w:sz w:val="24"/>
        </w:rPr>
      </w:pPr>
      <w:r>
        <w:rPr>
          <w:i/>
          <w:smallCaps/>
          <w:sz w:val="24"/>
        </w:rPr>
        <w:t xml:space="preserve">PROCEDIMENTO </w:t>
      </w:r>
      <w:proofErr w:type="spellStart"/>
      <w:r>
        <w:rPr>
          <w:i/>
          <w:smallCaps/>
          <w:sz w:val="24"/>
        </w:rPr>
        <w:t>DI</w:t>
      </w:r>
      <w:proofErr w:type="spellEnd"/>
      <w:r>
        <w:rPr>
          <w:i/>
          <w:smallCaps/>
          <w:sz w:val="24"/>
        </w:rPr>
        <w:t xml:space="preserve"> GARA</w:t>
      </w:r>
      <w:r>
        <w:rPr>
          <w:i/>
          <w:smallCaps/>
          <w:sz w:val="24"/>
        </w:rPr>
        <w:tab/>
      </w:r>
    </w:p>
    <w:p w:rsidR="000A48F0" w:rsidRDefault="000A48F0" w:rsidP="00423056">
      <w:pPr>
        <w:spacing w:line="360" w:lineRule="exact"/>
        <w:ind w:left="360" w:hanging="360"/>
        <w:jc w:val="center"/>
        <w:rPr>
          <w:i/>
          <w:smallCaps/>
          <w:sz w:val="24"/>
        </w:rPr>
      </w:pPr>
    </w:p>
    <w:p w:rsidR="000A48F0" w:rsidRDefault="000A48F0" w:rsidP="00423056">
      <w:pPr>
        <w:spacing w:line="360" w:lineRule="exact"/>
        <w:ind w:left="426"/>
        <w:jc w:val="both"/>
        <w:rPr>
          <w:sz w:val="24"/>
        </w:rPr>
      </w:pPr>
      <w:r>
        <w:rPr>
          <w:sz w:val="24"/>
        </w:rPr>
        <w:t>1.</w:t>
      </w:r>
      <w:r>
        <w:rPr>
          <w:sz w:val="24"/>
        </w:rPr>
        <w:tab/>
        <w:t>La scelta del contraente avviene utilizzando la procedura della trattativa privata previa gara ufficiosa.</w:t>
      </w:r>
    </w:p>
    <w:p w:rsidR="000A48F0" w:rsidRDefault="000A48F0" w:rsidP="00423056">
      <w:pPr>
        <w:spacing w:line="360" w:lineRule="exact"/>
        <w:ind w:left="426"/>
        <w:jc w:val="both"/>
        <w:rPr>
          <w:sz w:val="24"/>
        </w:rPr>
      </w:pPr>
      <w:r>
        <w:rPr>
          <w:sz w:val="24"/>
        </w:rPr>
        <w:t>2.</w:t>
      </w:r>
      <w:r>
        <w:rPr>
          <w:sz w:val="24"/>
        </w:rPr>
        <w:tab/>
        <w:t>I soggetti invitati devono predisporre un’offerta economica ed un’offerta tecnica, elaborata nel rispetto delle prescrizioni del presente capitolato speciale costituenti caratteristiche minime inderogabili del servizio offerto.</w:t>
      </w:r>
    </w:p>
    <w:p w:rsidR="000A48F0" w:rsidRDefault="000A48F0" w:rsidP="00423056">
      <w:pPr>
        <w:spacing w:line="360" w:lineRule="exact"/>
        <w:ind w:left="426"/>
        <w:jc w:val="both"/>
        <w:rPr>
          <w:sz w:val="24"/>
        </w:rPr>
      </w:pPr>
      <w:r>
        <w:rPr>
          <w:sz w:val="24"/>
        </w:rPr>
        <w:t>3.</w:t>
      </w:r>
      <w:r>
        <w:rPr>
          <w:sz w:val="24"/>
        </w:rPr>
        <w:tab/>
        <w:t>Apposita commissione, costituita dall’Assessore al Bilancio con funzioni di presidente e dal responsabile del servizio finanziario nonché dal Segretario Generale, procede alla valutazione dell’offerta ripartendo 100 punti tra i seguenti elementi:</w:t>
      </w:r>
    </w:p>
    <w:p w:rsidR="000A48F0" w:rsidRPr="00CF7B24" w:rsidRDefault="000A48F0" w:rsidP="00423056">
      <w:pPr>
        <w:numPr>
          <w:ilvl w:val="0"/>
          <w:numId w:val="5"/>
        </w:numPr>
        <w:spacing w:line="360" w:lineRule="exact"/>
        <w:jc w:val="both"/>
        <w:rPr>
          <w:sz w:val="24"/>
        </w:rPr>
      </w:pPr>
      <w:r w:rsidRPr="00CF7B24">
        <w:rPr>
          <w:sz w:val="24"/>
        </w:rPr>
        <w:t xml:space="preserve">offerta economica: </w:t>
      </w:r>
      <w:r w:rsidRPr="00CF7B24">
        <w:rPr>
          <w:sz w:val="24"/>
        </w:rPr>
        <w:tab/>
        <w:t xml:space="preserve">da </w:t>
      </w:r>
      <w:smartTag w:uri="urn:schemas-microsoft-com:office:smarttags" w:element="metricconverter">
        <w:smartTagPr>
          <w:attr w:name="ProductID" w:val="0 a"/>
        </w:smartTagPr>
        <w:r w:rsidRPr="00CF7B24">
          <w:rPr>
            <w:sz w:val="24"/>
          </w:rPr>
          <w:t>0 a</w:t>
        </w:r>
      </w:smartTag>
      <w:r w:rsidRPr="00CF7B24">
        <w:rPr>
          <w:sz w:val="24"/>
        </w:rPr>
        <w:t xml:space="preserve"> 60 punti; </w:t>
      </w:r>
    </w:p>
    <w:p w:rsidR="000A48F0" w:rsidRPr="00CF7B24" w:rsidRDefault="000A48F0" w:rsidP="00423056">
      <w:pPr>
        <w:numPr>
          <w:ilvl w:val="0"/>
          <w:numId w:val="5"/>
        </w:numPr>
        <w:spacing w:line="360" w:lineRule="exact"/>
        <w:jc w:val="both"/>
        <w:rPr>
          <w:sz w:val="24"/>
        </w:rPr>
      </w:pPr>
      <w:r w:rsidRPr="00CF7B24">
        <w:rPr>
          <w:sz w:val="24"/>
        </w:rPr>
        <w:t>offerta tecnica:</w:t>
      </w:r>
      <w:r w:rsidRPr="00CF7B24">
        <w:rPr>
          <w:sz w:val="24"/>
        </w:rPr>
        <w:tab/>
      </w:r>
      <w:r w:rsidRPr="00CF7B24">
        <w:rPr>
          <w:sz w:val="24"/>
        </w:rPr>
        <w:tab/>
        <w:t xml:space="preserve">da </w:t>
      </w:r>
      <w:smartTag w:uri="urn:schemas-microsoft-com:office:smarttags" w:element="metricconverter">
        <w:smartTagPr>
          <w:attr w:name="ProductID" w:val="0 a"/>
        </w:smartTagPr>
        <w:r w:rsidRPr="00CF7B24">
          <w:rPr>
            <w:sz w:val="24"/>
          </w:rPr>
          <w:t>0 a</w:t>
        </w:r>
      </w:smartTag>
      <w:r w:rsidRPr="00CF7B24">
        <w:rPr>
          <w:sz w:val="24"/>
        </w:rPr>
        <w:t xml:space="preserve"> 25 punti; </w:t>
      </w:r>
    </w:p>
    <w:p w:rsidR="000A48F0" w:rsidRPr="00CF7B24" w:rsidRDefault="000A48F0" w:rsidP="00423056">
      <w:pPr>
        <w:numPr>
          <w:ilvl w:val="0"/>
          <w:numId w:val="5"/>
        </w:numPr>
        <w:spacing w:line="360" w:lineRule="exact"/>
        <w:jc w:val="both"/>
        <w:rPr>
          <w:sz w:val="24"/>
        </w:rPr>
      </w:pPr>
      <w:r w:rsidRPr="00CF7B24">
        <w:rPr>
          <w:sz w:val="24"/>
        </w:rPr>
        <w:t>ulteriori elementi:</w:t>
      </w:r>
      <w:r w:rsidRPr="00CF7B24">
        <w:rPr>
          <w:sz w:val="24"/>
        </w:rPr>
        <w:tab/>
        <w:t xml:space="preserve">da </w:t>
      </w:r>
      <w:smartTag w:uri="urn:schemas-microsoft-com:office:smarttags" w:element="metricconverter">
        <w:smartTagPr>
          <w:attr w:name="ProductID" w:val="0 a"/>
        </w:smartTagPr>
        <w:r w:rsidRPr="00CF7B24">
          <w:rPr>
            <w:sz w:val="24"/>
          </w:rPr>
          <w:t>0 a</w:t>
        </w:r>
      </w:smartTag>
      <w:r w:rsidRPr="00CF7B24">
        <w:rPr>
          <w:sz w:val="24"/>
        </w:rPr>
        <w:t xml:space="preserve"> 15 punti. </w:t>
      </w:r>
    </w:p>
    <w:p w:rsidR="000A48F0" w:rsidRDefault="000A48F0" w:rsidP="009D5687">
      <w:pPr>
        <w:spacing w:line="360" w:lineRule="exact"/>
        <w:ind w:left="426"/>
        <w:jc w:val="both"/>
        <w:rPr>
          <w:sz w:val="24"/>
        </w:rPr>
      </w:pPr>
      <w:r w:rsidRPr="00CF7B24">
        <w:rPr>
          <w:sz w:val="24"/>
        </w:rPr>
        <w:t>4.</w:t>
      </w:r>
      <w:r w:rsidRPr="00CF7B24">
        <w:rPr>
          <w:sz w:val="24"/>
        </w:rPr>
        <w:tab/>
        <w:t xml:space="preserve">In caso di parità di punteggi si procederà </w:t>
      </w:r>
      <w:r>
        <w:rPr>
          <w:sz w:val="24"/>
        </w:rPr>
        <w:t>a chiedere il miglioramento dell’offerta a chi ha presentato offerte pari e ove questo non abbia esito dirimente a estrazione a sorte.</w:t>
      </w:r>
    </w:p>
    <w:p w:rsidR="000A48F0" w:rsidRDefault="000A48F0" w:rsidP="00423056">
      <w:pPr>
        <w:spacing w:line="360" w:lineRule="exact"/>
        <w:jc w:val="both"/>
        <w:rPr>
          <w:sz w:val="24"/>
        </w:rPr>
      </w:pPr>
    </w:p>
    <w:p w:rsidR="000A48F0" w:rsidRDefault="000A48F0" w:rsidP="00423056">
      <w:pPr>
        <w:spacing w:line="360" w:lineRule="exact"/>
        <w:ind w:left="357" w:hanging="357"/>
        <w:jc w:val="center"/>
        <w:rPr>
          <w:i/>
          <w:smallCaps/>
          <w:sz w:val="24"/>
        </w:rPr>
      </w:pPr>
      <w:r>
        <w:rPr>
          <w:i/>
          <w:smallCaps/>
          <w:sz w:val="24"/>
        </w:rPr>
        <w:t>Art. 5</w:t>
      </w:r>
    </w:p>
    <w:p w:rsidR="000A48F0" w:rsidRDefault="000A48F0" w:rsidP="00423056">
      <w:pPr>
        <w:spacing w:line="360" w:lineRule="exact"/>
        <w:ind w:left="360" w:hanging="360"/>
        <w:jc w:val="center"/>
        <w:rPr>
          <w:i/>
          <w:smallCaps/>
          <w:sz w:val="24"/>
        </w:rPr>
      </w:pPr>
      <w:r>
        <w:rPr>
          <w:i/>
          <w:smallCaps/>
          <w:sz w:val="24"/>
        </w:rPr>
        <w:t>OFFERT A ECONOMICA</w:t>
      </w:r>
    </w:p>
    <w:p w:rsidR="000A48F0" w:rsidRDefault="000A48F0" w:rsidP="00423056">
      <w:pPr>
        <w:spacing w:line="360" w:lineRule="exact"/>
        <w:ind w:left="360" w:hanging="360"/>
        <w:jc w:val="center"/>
        <w:rPr>
          <w:i/>
          <w:smallCaps/>
          <w:sz w:val="24"/>
        </w:rPr>
      </w:pPr>
    </w:p>
    <w:p w:rsidR="000A48F0" w:rsidRDefault="000A48F0" w:rsidP="00423056">
      <w:pPr>
        <w:pStyle w:val="Corpodeltesto"/>
        <w:numPr>
          <w:ilvl w:val="0"/>
          <w:numId w:val="10"/>
        </w:numPr>
        <w:tabs>
          <w:tab w:val="clear" w:pos="1701"/>
        </w:tabs>
        <w:spacing w:line="360" w:lineRule="exact"/>
      </w:pPr>
      <w:r>
        <w:t>Nell’offerta economica dovranno essere indicati:</w:t>
      </w:r>
    </w:p>
    <w:p w:rsidR="009168B6" w:rsidRDefault="000A48F0" w:rsidP="00423056">
      <w:pPr>
        <w:pStyle w:val="Corpodeltesto"/>
        <w:numPr>
          <w:ilvl w:val="0"/>
          <w:numId w:val="36"/>
        </w:numPr>
        <w:tabs>
          <w:tab w:val="clear" w:pos="1701"/>
        </w:tabs>
        <w:spacing w:line="360" w:lineRule="exact"/>
      </w:pPr>
      <w:r>
        <w:lastRenderedPageBreak/>
        <w:t xml:space="preserve">il tasso di interesse attivo, con capitalizzazione trimestrale, da corrispondere sulle somme di spettanza del Comune, comunque giacenti o depositate in tesoreria, nonché sull’eventuale c/c intestato al responsabile del Servizio Economato. Il tasso di interesse indicato dovrà essere unico per qualsiasi giacenza. Il tasso di interesse sarà commisurato in termini di scostamento (SPREAD) espresso in punti base rispetto al parametro </w:t>
      </w:r>
      <w:proofErr w:type="spellStart"/>
      <w:r>
        <w:t>euribor</w:t>
      </w:r>
      <w:proofErr w:type="spellEnd"/>
      <w:r>
        <w:t xml:space="preserve"> a 3 mesi base 365, con applicazione della media del mese precedente a quello dell’offerta rilevato su “Il Sole 24 Ore”. </w:t>
      </w:r>
    </w:p>
    <w:p w:rsidR="009168B6" w:rsidRDefault="000A48F0" w:rsidP="009168B6">
      <w:pPr>
        <w:pStyle w:val="Corpodeltesto"/>
        <w:tabs>
          <w:tab w:val="clear" w:pos="1701"/>
        </w:tabs>
        <w:spacing w:line="360" w:lineRule="exact"/>
        <w:ind w:left="1134"/>
      </w:pPr>
      <w:r>
        <w:t xml:space="preserve">Non verrà attribuito alcun punteggio alle offerte che prevedono spread </w:t>
      </w:r>
      <w:r w:rsidR="003E3479">
        <w:t>uguale</w:t>
      </w:r>
      <w:r>
        <w:t xml:space="preserve"> a zero. </w:t>
      </w:r>
    </w:p>
    <w:p w:rsidR="000A48F0" w:rsidRDefault="000A48F0" w:rsidP="009168B6">
      <w:pPr>
        <w:pStyle w:val="Corpodeltesto"/>
        <w:tabs>
          <w:tab w:val="clear" w:pos="1701"/>
        </w:tabs>
        <w:spacing w:line="360" w:lineRule="exact"/>
        <w:ind w:left="1134"/>
      </w:pPr>
      <w:r>
        <w:t xml:space="preserve">Non sono ammesse offerte che prevedano uno spread negativo, cioè offerte di tassi di interesse sulle giacenze inferiori al parametro </w:t>
      </w:r>
      <w:proofErr w:type="spellStart"/>
      <w:r>
        <w:t>euribor</w:t>
      </w:r>
      <w:proofErr w:type="spellEnd"/>
      <w:r>
        <w:t xml:space="preserve"> a tre mesi base 365. Ove vengano presentate</w:t>
      </w:r>
      <w:r w:rsidR="009168B6">
        <w:t>, queste ultime</w:t>
      </w:r>
      <w:r>
        <w:t xml:space="preserve"> saranno escluse dalla gara.</w:t>
      </w:r>
    </w:p>
    <w:p w:rsidR="000A48F0" w:rsidRDefault="000A48F0" w:rsidP="00423056">
      <w:pPr>
        <w:pStyle w:val="Corpodeltesto"/>
        <w:tabs>
          <w:tab w:val="clear" w:pos="1701"/>
        </w:tabs>
        <w:spacing w:line="360" w:lineRule="exact"/>
        <w:ind w:left="1134"/>
      </w:pPr>
      <w:r>
        <w:t>All’offerta migliore verrà attribuito il punteggio massimo di punti 20. Alle altre offerte sarà attribuito un punteggio proporzionale sulla base della seguente formula:</w:t>
      </w:r>
    </w:p>
    <w:p w:rsidR="000A48F0" w:rsidRDefault="000A48F0" w:rsidP="00423056">
      <w:pPr>
        <w:pStyle w:val="Corpodeltesto"/>
        <w:tabs>
          <w:tab w:val="clear" w:pos="1701"/>
        </w:tabs>
        <w:spacing w:line="360" w:lineRule="exact"/>
        <w:ind w:left="1134"/>
      </w:pPr>
      <w:r>
        <w:t>siano:</w:t>
      </w:r>
    </w:p>
    <w:p w:rsidR="000A48F0" w:rsidRDefault="000A48F0" w:rsidP="00423056">
      <w:pPr>
        <w:pStyle w:val="Corpodeltesto"/>
        <w:tabs>
          <w:tab w:val="clear" w:pos="1701"/>
        </w:tabs>
        <w:spacing w:line="360" w:lineRule="exact"/>
        <w:ind w:left="1134"/>
      </w:pPr>
      <w:proofErr w:type="spellStart"/>
      <w:r>
        <w:t>M=</w:t>
      </w:r>
      <w:proofErr w:type="spellEnd"/>
      <w:r>
        <w:t xml:space="preserve"> punteggio massimo attribuibile;</w:t>
      </w:r>
    </w:p>
    <w:p w:rsidR="000A48F0" w:rsidRDefault="000A48F0" w:rsidP="00423056">
      <w:pPr>
        <w:pStyle w:val="Corpodeltesto"/>
        <w:tabs>
          <w:tab w:val="clear" w:pos="1701"/>
        </w:tabs>
        <w:spacing w:line="360" w:lineRule="exact"/>
        <w:ind w:left="1134"/>
      </w:pPr>
      <w:proofErr w:type="spellStart"/>
      <w:r>
        <w:t>X=</w:t>
      </w:r>
      <w:proofErr w:type="spellEnd"/>
      <w:r>
        <w:t xml:space="preserve"> punteggio da assegnare all’impresa partecipante in esame;</w:t>
      </w:r>
    </w:p>
    <w:p w:rsidR="000A48F0" w:rsidRDefault="000A48F0" w:rsidP="00423056">
      <w:pPr>
        <w:pStyle w:val="Corpodeltesto"/>
        <w:tabs>
          <w:tab w:val="clear" w:pos="1701"/>
        </w:tabs>
        <w:spacing w:line="360" w:lineRule="exact"/>
        <w:ind w:left="1134"/>
      </w:pPr>
      <w:proofErr w:type="spellStart"/>
      <w:r>
        <w:t>Yx=</w:t>
      </w:r>
      <w:proofErr w:type="spellEnd"/>
      <w:r>
        <w:t xml:space="preserve"> valore dell’offerta dell’impresa partecipante in esame;</w:t>
      </w:r>
    </w:p>
    <w:p w:rsidR="000A48F0" w:rsidRDefault="000A48F0" w:rsidP="00423056">
      <w:pPr>
        <w:pStyle w:val="Corpodeltesto"/>
        <w:tabs>
          <w:tab w:val="clear" w:pos="1701"/>
        </w:tabs>
        <w:spacing w:line="360" w:lineRule="exact"/>
        <w:ind w:left="1134"/>
      </w:pPr>
      <w:proofErr w:type="spellStart"/>
      <w:r>
        <w:t>Ym=</w:t>
      </w:r>
      <w:proofErr w:type="spellEnd"/>
      <w:r>
        <w:t xml:space="preserve"> valore dell’offerta migliore tra quelle presentate</w:t>
      </w:r>
    </w:p>
    <w:p w:rsidR="000A48F0" w:rsidRDefault="000A48F0" w:rsidP="00423056">
      <w:pPr>
        <w:pStyle w:val="Corpodeltesto"/>
        <w:tabs>
          <w:tab w:val="clear" w:pos="1701"/>
        </w:tabs>
        <w:spacing w:line="360" w:lineRule="exact"/>
        <w:ind w:left="1134"/>
      </w:pPr>
    </w:p>
    <w:p w:rsidR="000A48F0" w:rsidRDefault="000A48F0" w:rsidP="00423056">
      <w:pPr>
        <w:pStyle w:val="Corpodeltesto"/>
        <w:tabs>
          <w:tab w:val="clear" w:pos="1701"/>
        </w:tabs>
        <w:spacing w:line="360" w:lineRule="exact"/>
        <w:ind w:left="1134"/>
      </w:pPr>
      <w:r>
        <w:t>Formula:</w:t>
      </w:r>
      <w:r>
        <w:tab/>
        <w:t xml:space="preserve">X = </w:t>
      </w:r>
      <w:proofErr w:type="spellStart"/>
      <w:r w:rsidRPr="00C679B3">
        <w:rPr>
          <w:u w:val="single"/>
        </w:rPr>
        <w:t>Yx*M</w:t>
      </w:r>
      <w:proofErr w:type="spellEnd"/>
    </w:p>
    <w:p w:rsidR="000A48F0" w:rsidRDefault="000A48F0" w:rsidP="00423056">
      <w:pPr>
        <w:pStyle w:val="Corpodeltesto"/>
        <w:tabs>
          <w:tab w:val="clear" w:pos="1701"/>
        </w:tabs>
        <w:spacing w:line="360" w:lineRule="exact"/>
        <w:ind w:left="2694"/>
      </w:pPr>
      <w:proofErr w:type="spellStart"/>
      <w:r>
        <w:t>Ym</w:t>
      </w:r>
      <w:proofErr w:type="spellEnd"/>
    </w:p>
    <w:p w:rsidR="000A48F0" w:rsidRDefault="000A48F0" w:rsidP="00423056">
      <w:pPr>
        <w:pStyle w:val="Corpodeltesto"/>
        <w:tabs>
          <w:tab w:val="clear" w:pos="1701"/>
        </w:tabs>
        <w:spacing w:line="360" w:lineRule="exact"/>
      </w:pPr>
    </w:p>
    <w:p w:rsidR="000A48F0" w:rsidRDefault="000A48F0" w:rsidP="00423056">
      <w:pPr>
        <w:pStyle w:val="Corpodeltesto"/>
        <w:tabs>
          <w:tab w:val="clear" w:pos="1701"/>
        </w:tabs>
        <w:spacing w:line="360" w:lineRule="exact"/>
      </w:pPr>
      <w:r>
        <w:t>b)</w:t>
      </w:r>
      <w:r>
        <w:tab/>
        <w:t>Il tasso di interesse passivo sulle anticipazioni, con capitalizzazione trimestrale, che, a richiesta del Comune, il tesoriere è tenuto a concedere ai sensi del successivo articolo 19 e senza l’applicazione di commissioni sul massimo scoperto o di eventuali altre commissioni.</w:t>
      </w:r>
    </w:p>
    <w:p w:rsidR="009168B6" w:rsidRDefault="000A48F0" w:rsidP="00423056">
      <w:pPr>
        <w:pStyle w:val="Corpodeltesto"/>
        <w:tabs>
          <w:tab w:val="clear" w:pos="1701"/>
        </w:tabs>
        <w:spacing w:line="360" w:lineRule="exact"/>
      </w:pPr>
      <w:r>
        <w:t xml:space="preserve">Il tasso di interesse passivo sulle anticipazioni sarà commisurato in termini di scostamento (spread) espresso in punti base rispetto al parametro </w:t>
      </w:r>
      <w:proofErr w:type="spellStart"/>
      <w:r>
        <w:t>euribor</w:t>
      </w:r>
      <w:proofErr w:type="spellEnd"/>
      <w:r>
        <w:t xml:space="preserve">  a 3 mesi base 365, con applicazione della media del mese precedente a quello dell’offerta rilevato sul “Sole 24 Ore”.</w:t>
      </w:r>
    </w:p>
    <w:p w:rsidR="009168B6" w:rsidRDefault="000A48F0" w:rsidP="00423056">
      <w:pPr>
        <w:pStyle w:val="Corpodeltesto"/>
        <w:tabs>
          <w:tab w:val="clear" w:pos="1701"/>
        </w:tabs>
        <w:spacing w:line="360" w:lineRule="exact"/>
      </w:pPr>
      <w:r>
        <w:t xml:space="preserve"> Non verrà attribuito alcun punteggio alle off</w:t>
      </w:r>
      <w:r w:rsidR="00CC5C63">
        <w:t>erte che prevedono spread uguale</w:t>
      </w:r>
      <w:r>
        <w:t xml:space="preserve"> a zero. Non sono ammesse offerte che prevedano uno spread positivo, cioè offerte di tassi di interesse sulle anticipazioni superiori al parametro </w:t>
      </w:r>
      <w:proofErr w:type="spellStart"/>
      <w:r>
        <w:t>euribor</w:t>
      </w:r>
      <w:proofErr w:type="spellEnd"/>
      <w:r>
        <w:t xml:space="preserve"> a tre mesi base 365. Ove venissero presentate, le stesse saranno escluse dalla gara. </w:t>
      </w:r>
    </w:p>
    <w:p w:rsidR="000A48F0" w:rsidRDefault="000A48F0" w:rsidP="00423056">
      <w:pPr>
        <w:pStyle w:val="Corpodeltesto"/>
        <w:tabs>
          <w:tab w:val="clear" w:pos="1701"/>
        </w:tabs>
        <w:spacing w:line="360" w:lineRule="exact"/>
      </w:pPr>
      <w:r>
        <w:lastRenderedPageBreak/>
        <w:t>All’offerta migliore verrà attribuito il punteggio massimo di punti 20. Alle altre offerte sarà attribuito un punteggio proporzionale sulla base della seguente formula:</w:t>
      </w:r>
    </w:p>
    <w:p w:rsidR="000A48F0" w:rsidRDefault="000A48F0" w:rsidP="00423056">
      <w:pPr>
        <w:pStyle w:val="Corpodeltesto"/>
        <w:tabs>
          <w:tab w:val="clear" w:pos="1701"/>
        </w:tabs>
        <w:spacing w:line="360" w:lineRule="exact"/>
      </w:pPr>
    </w:p>
    <w:p w:rsidR="000A48F0" w:rsidRDefault="000A48F0" w:rsidP="00423056">
      <w:pPr>
        <w:pStyle w:val="Corpodeltesto"/>
        <w:tabs>
          <w:tab w:val="clear" w:pos="1701"/>
        </w:tabs>
        <w:spacing w:line="360" w:lineRule="exact"/>
        <w:ind w:left="1134"/>
      </w:pPr>
      <w:r>
        <w:t>siano:</w:t>
      </w:r>
    </w:p>
    <w:p w:rsidR="000A48F0" w:rsidRDefault="000A48F0" w:rsidP="00423056">
      <w:pPr>
        <w:pStyle w:val="Corpodeltesto"/>
        <w:tabs>
          <w:tab w:val="clear" w:pos="1701"/>
        </w:tabs>
        <w:spacing w:line="360" w:lineRule="exact"/>
        <w:ind w:left="1134"/>
      </w:pPr>
      <w:proofErr w:type="spellStart"/>
      <w:r>
        <w:t>M=</w:t>
      </w:r>
      <w:proofErr w:type="spellEnd"/>
      <w:r>
        <w:t xml:space="preserve"> punteggio massimo attribuibile;</w:t>
      </w:r>
    </w:p>
    <w:p w:rsidR="000A48F0" w:rsidRDefault="000A48F0" w:rsidP="00423056">
      <w:pPr>
        <w:pStyle w:val="Corpodeltesto"/>
        <w:tabs>
          <w:tab w:val="clear" w:pos="1701"/>
        </w:tabs>
        <w:spacing w:line="360" w:lineRule="exact"/>
        <w:ind w:left="1134"/>
      </w:pPr>
      <w:proofErr w:type="spellStart"/>
      <w:r>
        <w:t>X=</w:t>
      </w:r>
      <w:proofErr w:type="spellEnd"/>
      <w:r>
        <w:t xml:space="preserve"> punteggio da assegnare all’impresa partecipante in esame;</w:t>
      </w:r>
    </w:p>
    <w:p w:rsidR="000A48F0" w:rsidRDefault="000A48F0" w:rsidP="00423056">
      <w:pPr>
        <w:pStyle w:val="Corpodeltesto"/>
        <w:tabs>
          <w:tab w:val="clear" w:pos="1701"/>
        </w:tabs>
        <w:spacing w:line="360" w:lineRule="exact"/>
        <w:ind w:left="1134"/>
      </w:pPr>
      <w:proofErr w:type="spellStart"/>
      <w:r>
        <w:t>Yx=</w:t>
      </w:r>
      <w:proofErr w:type="spellEnd"/>
      <w:r>
        <w:t xml:space="preserve"> valore dell’offerta dell’impresa partecipante in esame;</w:t>
      </w:r>
    </w:p>
    <w:p w:rsidR="000A48F0" w:rsidRDefault="000A48F0" w:rsidP="00423056">
      <w:pPr>
        <w:pStyle w:val="Corpodeltesto"/>
        <w:tabs>
          <w:tab w:val="clear" w:pos="1701"/>
        </w:tabs>
        <w:spacing w:line="360" w:lineRule="exact"/>
        <w:ind w:left="1134"/>
      </w:pPr>
      <w:proofErr w:type="spellStart"/>
      <w:r>
        <w:t>Ym=</w:t>
      </w:r>
      <w:proofErr w:type="spellEnd"/>
      <w:r>
        <w:t xml:space="preserve"> valore dell’offerta migliore tra quelle presentate</w:t>
      </w:r>
    </w:p>
    <w:p w:rsidR="000A48F0" w:rsidRDefault="000A48F0" w:rsidP="00423056">
      <w:pPr>
        <w:pStyle w:val="Corpodeltesto"/>
        <w:tabs>
          <w:tab w:val="clear" w:pos="1701"/>
        </w:tabs>
        <w:spacing w:line="360" w:lineRule="exact"/>
        <w:ind w:left="1134"/>
      </w:pPr>
    </w:p>
    <w:p w:rsidR="000A48F0" w:rsidRPr="00423056" w:rsidRDefault="000A48F0" w:rsidP="00423056">
      <w:pPr>
        <w:pStyle w:val="Corpodeltesto"/>
        <w:tabs>
          <w:tab w:val="clear" w:pos="1701"/>
        </w:tabs>
        <w:spacing w:line="360" w:lineRule="exact"/>
        <w:ind w:left="1134"/>
      </w:pPr>
      <w:r w:rsidRPr="00423056">
        <w:t>Formula:</w:t>
      </w:r>
      <w:r w:rsidRPr="00423056">
        <w:tab/>
        <w:t xml:space="preserve">X = </w:t>
      </w:r>
      <w:proofErr w:type="spellStart"/>
      <w:r w:rsidRPr="00423056">
        <w:rPr>
          <w:u w:val="single"/>
        </w:rPr>
        <w:t>Ym*M</w:t>
      </w:r>
      <w:proofErr w:type="spellEnd"/>
    </w:p>
    <w:p w:rsidR="000A48F0" w:rsidRPr="00423056" w:rsidRDefault="000A48F0" w:rsidP="00423056">
      <w:pPr>
        <w:pStyle w:val="Corpodeltesto"/>
        <w:tabs>
          <w:tab w:val="clear" w:pos="1701"/>
        </w:tabs>
        <w:spacing w:line="360" w:lineRule="exact"/>
        <w:ind w:left="2694"/>
      </w:pPr>
      <w:proofErr w:type="spellStart"/>
      <w:r w:rsidRPr="00423056">
        <w:t>Yx</w:t>
      </w:r>
      <w:proofErr w:type="spellEnd"/>
    </w:p>
    <w:p w:rsidR="000A48F0" w:rsidRDefault="000A48F0" w:rsidP="00423056">
      <w:pPr>
        <w:pStyle w:val="Corpodeltesto"/>
        <w:tabs>
          <w:tab w:val="clear" w:pos="1701"/>
        </w:tabs>
        <w:spacing w:line="360" w:lineRule="exact"/>
      </w:pPr>
      <w:r w:rsidRPr="00F70C18">
        <w:t>c)</w:t>
      </w:r>
      <w:r w:rsidRPr="00F70C18">
        <w:tab/>
        <w:t xml:space="preserve">Le valute per le riscossioni, da esprimersi in numero di giorni lavorativi decorrenti dalla data di effettuazione dell’operazione (data di quietanza), salvo che non sia stata disposta una “valuta fissa”: da </w:t>
      </w:r>
      <w:smartTag w:uri="urn:schemas-microsoft-com:office:smarttags" w:element="metricconverter">
        <w:smartTagPr>
          <w:attr w:name="ProductID" w:val="0 a"/>
        </w:smartTagPr>
        <w:r w:rsidRPr="00F70C18">
          <w:t>0 a</w:t>
        </w:r>
      </w:smartTag>
      <w:r w:rsidRPr="00F70C18">
        <w:t xml:space="preserve"> </w:t>
      </w:r>
      <w:r>
        <w:t xml:space="preserve">5 punti come di seguito suddivisi: </w:t>
      </w:r>
    </w:p>
    <w:p w:rsidR="000A48F0" w:rsidRPr="00F70C18" w:rsidRDefault="000A48F0" w:rsidP="00423056">
      <w:pPr>
        <w:pStyle w:val="Corpodeltesto"/>
        <w:tabs>
          <w:tab w:val="clear" w:pos="1701"/>
        </w:tabs>
        <w:spacing w:line="360" w:lineRule="exact"/>
      </w:pPr>
      <w:r>
        <w:t>-</w:t>
      </w:r>
      <w:r>
        <w:tab/>
        <w:t>d’assegnazione da Stato, regione, Provincia, Comuni ed altri enti pubblici (stesso giorno 2 punti; 1 giorno 1 punto; 2 giorni 0,5 punti; oltre 0 punti);</w:t>
      </w:r>
    </w:p>
    <w:p w:rsidR="000A48F0" w:rsidRPr="00F70C18" w:rsidRDefault="000A48F0" w:rsidP="00423056">
      <w:pPr>
        <w:pStyle w:val="Corpodeltesto"/>
        <w:tabs>
          <w:tab w:val="clear" w:pos="1701"/>
        </w:tabs>
        <w:spacing w:line="360" w:lineRule="exact"/>
      </w:pPr>
      <w:r>
        <w:t>-</w:t>
      </w:r>
      <w:r>
        <w:tab/>
        <w:t>di contante, assegni circolari e assegni bancari tratti sul tesoriere ed associati (stesso giorno 1 punto; 1 giorno 0,5 punti; oltre 0 punti);</w:t>
      </w:r>
    </w:p>
    <w:p w:rsidR="000A48F0" w:rsidRPr="00F70C18" w:rsidRDefault="000A48F0" w:rsidP="00423056">
      <w:pPr>
        <w:pStyle w:val="Corpodeltesto"/>
        <w:tabs>
          <w:tab w:val="clear" w:pos="1701"/>
        </w:tabs>
        <w:spacing w:line="360" w:lineRule="exact"/>
      </w:pPr>
      <w:r>
        <w:t>-</w:t>
      </w:r>
      <w:r>
        <w:tab/>
        <w:t>per accrediti derivanti da flussi RID (stesso giorno 1 punto; 1 giorno 0,5 punti; oltre 0 punti);</w:t>
      </w:r>
    </w:p>
    <w:p w:rsidR="000A48F0" w:rsidRPr="00F70C18" w:rsidRDefault="000A48F0" w:rsidP="00423056">
      <w:pPr>
        <w:pStyle w:val="Corpodeltesto"/>
        <w:tabs>
          <w:tab w:val="clear" w:pos="1701"/>
        </w:tabs>
        <w:spacing w:line="360" w:lineRule="exact"/>
      </w:pPr>
      <w:r>
        <w:t>-</w:t>
      </w:r>
      <w:r>
        <w:tab/>
        <w:t>d’assegni bancari tratti su altre aziende di credito della piazza (stesso giorno 0,10 punti; 1 giorno 0,05 punti; oltre 0 punti);</w:t>
      </w:r>
    </w:p>
    <w:p w:rsidR="000A48F0" w:rsidRPr="00F70C18" w:rsidRDefault="000A48F0" w:rsidP="00423056">
      <w:pPr>
        <w:pStyle w:val="Corpodeltesto"/>
        <w:tabs>
          <w:tab w:val="clear" w:pos="1701"/>
        </w:tabs>
        <w:spacing w:line="360" w:lineRule="exact"/>
      </w:pPr>
      <w:r>
        <w:t>-</w:t>
      </w:r>
      <w:r>
        <w:tab/>
        <w:t>d’assegni bancari tratti su aziende di credito della provincia (stesso giorno 0,10 punti; 1 giorno 0,05 punti; oltre 0 punti);</w:t>
      </w:r>
    </w:p>
    <w:p w:rsidR="000A48F0" w:rsidRDefault="000A48F0" w:rsidP="00423056">
      <w:pPr>
        <w:pStyle w:val="Corpodeltesto"/>
        <w:tabs>
          <w:tab w:val="clear" w:pos="1701"/>
        </w:tabs>
        <w:spacing w:line="360" w:lineRule="exact"/>
      </w:pPr>
      <w:r>
        <w:t>-</w:t>
      </w:r>
      <w:r>
        <w:tab/>
        <w:t>d’assegni bancari tratti su altre aziende di credito fuori provincia (stesso giorno 0,10 punti; 1 giorno 0,05 punti; oltre 0 punti);</w:t>
      </w:r>
    </w:p>
    <w:p w:rsidR="000A48F0" w:rsidRPr="00F70C18" w:rsidRDefault="000A48F0" w:rsidP="00423056">
      <w:pPr>
        <w:pStyle w:val="Corpodeltesto"/>
        <w:tabs>
          <w:tab w:val="clear" w:pos="1701"/>
        </w:tabs>
        <w:spacing w:line="360" w:lineRule="exact"/>
      </w:pPr>
      <w:r>
        <w:t>-</w:t>
      </w:r>
      <w:r>
        <w:tab/>
        <w:t>valuta per le riscossioni relative ai prelevamenti da conto correnti postali intestati al Comune (stesso giorno 0,30 punti; 1 giorno 0,15 punti; oltre 0 punti);</w:t>
      </w:r>
    </w:p>
    <w:p w:rsidR="000A48F0" w:rsidRDefault="000A48F0" w:rsidP="00423056">
      <w:pPr>
        <w:pStyle w:val="Corpodeltesto"/>
        <w:tabs>
          <w:tab w:val="clear" w:pos="1701"/>
        </w:tabs>
        <w:spacing w:line="360" w:lineRule="exact"/>
      </w:pPr>
      <w:r>
        <w:t>-</w:t>
      </w:r>
      <w:r>
        <w:tab/>
        <w:t>per versamenti da cassa continua (stesso giorno 0,10 punti; 1 giorno 0,05 punti; oltre 0 punti);</w:t>
      </w:r>
    </w:p>
    <w:p w:rsidR="000A48F0" w:rsidRDefault="000A48F0" w:rsidP="00423056">
      <w:pPr>
        <w:pStyle w:val="Corpodeltesto"/>
        <w:tabs>
          <w:tab w:val="clear" w:pos="1701"/>
        </w:tabs>
        <w:spacing w:line="360" w:lineRule="exact"/>
      </w:pPr>
      <w:r>
        <w:t>-</w:t>
      </w:r>
      <w:r>
        <w:tab/>
        <w:t>per pagamenti effettuati tramite POS, carte di credito o simili (stesso giorno 0,30 punti; 1 giorno 0,15 punti; oltre 0 punti);</w:t>
      </w:r>
    </w:p>
    <w:p w:rsidR="000A48F0" w:rsidRDefault="000A48F0" w:rsidP="00423056">
      <w:pPr>
        <w:pStyle w:val="Corpodeltesto"/>
        <w:tabs>
          <w:tab w:val="clear" w:pos="1701"/>
        </w:tabs>
        <w:spacing w:line="360" w:lineRule="exact"/>
      </w:pPr>
    </w:p>
    <w:p w:rsidR="000A48F0" w:rsidRPr="00F70C18" w:rsidRDefault="000A48F0" w:rsidP="00423056">
      <w:pPr>
        <w:pStyle w:val="Corpodeltesto"/>
        <w:tabs>
          <w:tab w:val="clear" w:pos="1701"/>
        </w:tabs>
        <w:spacing w:line="360" w:lineRule="exact"/>
      </w:pPr>
      <w:r>
        <w:t>d)</w:t>
      </w:r>
      <w:r>
        <w:tab/>
        <w:t xml:space="preserve">le valute per i pagamenti, da esprimersi in numero di giorni lavorativi decorrenti dalla data di effettuazione dell’operazione: da </w:t>
      </w:r>
      <w:smartTag w:uri="urn:schemas-microsoft-com:office:smarttags" w:element="metricconverter">
        <w:smartTagPr>
          <w:attr w:name="ProductID" w:val="0 a"/>
        </w:smartTagPr>
        <w:r>
          <w:t>0 a</w:t>
        </w:r>
      </w:smartTag>
      <w:r>
        <w:t xml:space="preserve"> 5 punti come di seguito suddivisi:</w:t>
      </w:r>
    </w:p>
    <w:p w:rsidR="000A48F0" w:rsidRPr="00F70C18" w:rsidRDefault="000A48F0" w:rsidP="00423056">
      <w:pPr>
        <w:pStyle w:val="Corpodeltesto"/>
        <w:tabs>
          <w:tab w:val="clear" w:pos="1701"/>
        </w:tabs>
        <w:spacing w:line="360" w:lineRule="exact"/>
      </w:pPr>
      <w:r>
        <w:lastRenderedPageBreak/>
        <w:t>-</w:t>
      </w:r>
      <w:r>
        <w:tab/>
        <w:t>di titoli di spesa a scadenza fissa (retribuzioni, imposte, contributi, rate mutui, utenze, pagamenti a mezzo RID, ecc.) (stesso giorno 1,50 punti; 1 giorno antecedente 0 punti);</w:t>
      </w:r>
    </w:p>
    <w:p w:rsidR="000A48F0" w:rsidRPr="00F70C18" w:rsidRDefault="000A48F0" w:rsidP="00423056">
      <w:pPr>
        <w:pStyle w:val="Corpodeltesto"/>
        <w:tabs>
          <w:tab w:val="clear" w:pos="1701"/>
        </w:tabs>
        <w:spacing w:line="360" w:lineRule="exact"/>
      </w:pPr>
      <w:r>
        <w:t>-</w:t>
      </w:r>
      <w:r>
        <w:tab/>
        <w:t>di titoli di spesa da accreditare su conto corrente bancario presso aziende di credito (stesso giorno 1,50 punti; 1 giorno antecedente 0 punti);</w:t>
      </w:r>
    </w:p>
    <w:p w:rsidR="000A48F0" w:rsidRPr="00F70C18" w:rsidRDefault="000A48F0" w:rsidP="00423056">
      <w:pPr>
        <w:pStyle w:val="Corpodeltesto"/>
        <w:tabs>
          <w:tab w:val="clear" w:pos="1701"/>
        </w:tabs>
        <w:spacing w:line="360" w:lineRule="exact"/>
      </w:pPr>
      <w:r>
        <w:t>-</w:t>
      </w:r>
      <w:r>
        <w:tab/>
        <w:t>di titoli di spesa da accreditare su conto corrente postale (stesso giorno 1 punto; 1 giorno antecedente 0 punti);</w:t>
      </w:r>
    </w:p>
    <w:p w:rsidR="000A48F0" w:rsidRDefault="000A48F0" w:rsidP="00423056">
      <w:pPr>
        <w:pStyle w:val="Corpodeltesto"/>
        <w:tabs>
          <w:tab w:val="clear" w:pos="1701"/>
        </w:tabs>
        <w:spacing w:line="360" w:lineRule="exact"/>
      </w:pPr>
      <w:r>
        <w:t>-</w:t>
      </w:r>
      <w:r>
        <w:tab/>
        <w:t>di titoli di spesa da estinguere con quietanza diretta del creditore (stesso giorno 1 punto; 1 giorno antecedente 0 punti);</w:t>
      </w:r>
    </w:p>
    <w:p w:rsidR="000A48F0" w:rsidRPr="00F70C18" w:rsidRDefault="000A48F0" w:rsidP="00423056">
      <w:pPr>
        <w:pStyle w:val="Corpodeltesto"/>
        <w:tabs>
          <w:tab w:val="clear" w:pos="1701"/>
        </w:tabs>
        <w:spacing w:line="360" w:lineRule="exact"/>
      </w:pPr>
    </w:p>
    <w:p w:rsidR="000A48F0" w:rsidRDefault="000A48F0" w:rsidP="00423056">
      <w:pPr>
        <w:pStyle w:val="Corpodeltesto"/>
        <w:tabs>
          <w:tab w:val="clear" w:pos="1701"/>
        </w:tabs>
        <w:spacing w:line="360" w:lineRule="exact"/>
      </w:pPr>
      <w:r>
        <w:t>e)</w:t>
      </w:r>
      <w:r>
        <w:tab/>
        <w:t>le valute dei beneficiari dei titoli di spesa con accredito in conto corrente bancario, da esprimersi in numero di giorni lavorativi che decorrono dalla data di effettuazione dell’operazione: da 0 a 2 punti:</w:t>
      </w:r>
    </w:p>
    <w:p w:rsidR="000A48F0" w:rsidRPr="00F70C18" w:rsidRDefault="000A48F0" w:rsidP="00423056">
      <w:pPr>
        <w:pStyle w:val="Corpodeltesto"/>
        <w:tabs>
          <w:tab w:val="clear" w:pos="1701"/>
        </w:tabs>
        <w:spacing w:line="360" w:lineRule="exact"/>
      </w:pPr>
      <w:r>
        <w:t>-</w:t>
      </w:r>
      <w:r>
        <w:tab/>
        <w:t>per i correntisti del tesoriere ed associati (stesso giorno 0,8 punti; 1 giorno 0,04; oltre 0 punti);</w:t>
      </w:r>
    </w:p>
    <w:p w:rsidR="000A48F0" w:rsidRPr="00F70C18" w:rsidRDefault="000A48F0" w:rsidP="00423056">
      <w:pPr>
        <w:pStyle w:val="Corpodeltesto"/>
        <w:tabs>
          <w:tab w:val="clear" w:pos="1701"/>
        </w:tabs>
        <w:spacing w:line="360" w:lineRule="exact"/>
      </w:pPr>
      <w:r>
        <w:t>-</w:t>
      </w:r>
      <w:r>
        <w:tab/>
        <w:t>per i correntisti d’aziende di credito in provincia (stesso giorno 0,8 punti; 1 giorno 0,4; oltre 0 punti);</w:t>
      </w:r>
    </w:p>
    <w:p w:rsidR="000A48F0" w:rsidRPr="00F70C18" w:rsidRDefault="000A48F0" w:rsidP="00423056">
      <w:pPr>
        <w:pStyle w:val="Corpodeltesto"/>
        <w:tabs>
          <w:tab w:val="clear" w:pos="1701"/>
        </w:tabs>
        <w:spacing w:line="360" w:lineRule="exact"/>
      </w:pPr>
      <w:r>
        <w:t>-</w:t>
      </w:r>
      <w:r>
        <w:tab/>
        <w:t>per i correntisti d’aziende di credito fuori provincia (stesso giorno 0,4 punti; 1 giorno 0,2; oltre 0 punti);</w:t>
      </w:r>
    </w:p>
    <w:p w:rsidR="000A48F0" w:rsidRPr="00F70C18" w:rsidRDefault="000A48F0" w:rsidP="00423056">
      <w:pPr>
        <w:pStyle w:val="Corpodeltesto"/>
        <w:tabs>
          <w:tab w:val="clear" w:pos="1701"/>
        </w:tabs>
        <w:spacing w:line="360" w:lineRule="exact"/>
      </w:pPr>
    </w:p>
    <w:p w:rsidR="000A48F0" w:rsidRDefault="000A48F0" w:rsidP="00423056">
      <w:pPr>
        <w:pStyle w:val="Corpodeltesto"/>
        <w:tabs>
          <w:tab w:val="clear" w:pos="1701"/>
        </w:tabs>
        <w:spacing w:line="360" w:lineRule="exact"/>
      </w:pPr>
      <w:r>
        <w:t>f)</w:t>
      </w:r>
      <w:r>
        <w:tab/>
        <w:t>le valute per i versamenti e prelevamenti compensativi, per giri contabili, da esprimersi in numero di giorni lavorativi che decorrono dalla data di effettuazione dell’operazione: da 0 a 2 punti: (stesso giorno 2 punti; 1 giorno 1 punto; oltre 0 punti);</w:t>
      </w:r>
    </w:p>
    <w:p w:rsidR="000A48F0" w:rsidRDefault="000A48F0" w:rsidP="00423056">
      <w:pPr>
        <w:pStyle w:val="Corpodeltesto"/>
        <w:tabs>
          <w:tab w:val="clear" w:pos="1701"/>
        </w:tabs>
        <w:spacing w:line="360" w:lineRule="exact"/>
      </w:pPr>
    </w:p>
    <w:p w:rsidR="000A48F0" w:rsidRDefault="000A48F0" w:rsidP="00423056">
      <w:pPr>
        <w:pStyle w:val="Corpodeltesto"/>
        <w:tabs>
          <w:tab w:val="clear" w:pos="1701"/>
        </w:tabs>
        <w:spacing w:line="360" w:lineRule="exact"/>
      </w:pPr>
      <w:r>
        <w:t>g)</w:t>
      </w:r>
      <w:r>
        <w:tab/>
        <w:t>le valute relative alle operazioni in addebito in sede di utilizzo dell’anticipazione di tesoreria, da esprimersi in numero di giorni lavorativi che decorrono dalla data di effettuazione dell’operazione: da 0 a 3 punti: (per utilizzo: un giorno antecedente 0 punti; stesso giorno 2 punti; 1 giorno successivo 3 punti);</w:t>
      </w:r>
    </w:p>
    <w:p w:rsidR="000A48F0" w:rsidRDefault="000A48F0" w:rsidP="00423056">
      <w:pPr>
        <w:pStyle w:val="Corpodeltesto"/>
        <w:tabs>
          <w:tab w:val="clear" w:pos="1701"/>
        </w:tabs>
        <w:spacing w:line="360" w:lineRule="exact"/>
      </w:pPr>
    </w:p>
    <w:p w:rsidR="000A48F0" w:rsidRDefault="000A48F0" w:rsidP="00423056">
      <w:pPr>
        <w:pStyle w:val="Corpodeltesto"/>
        <w:tabs>
          <w:tab w:val="clear" w:pos="1701"/>
        </w:tabs>
        <w:spacing w:line="360" w:lineRule="exact"/>
      </w:pPr>
      <w:r>
        <w:t>h)</w:t>
      </w:r>
      <w:r>
        <w:tab/>
        <w:t>commissioni relative alla riscossione di entrate effettuate a mezzo RID, da 0 a 3 punti; nessuna commissione 3 punti; eventuali commissioni tra 0 e 2 punti calcolati con la seguente formula: massimo punteggio x miglior offerta/singola offerta.</w:t>
      </w:r>
    </w:p>
    <w:p w:rsidR="000A48F0" w:rsidRDefault="000A48F0" w:rsidP="00423056">
      <w:pPr>
        <w:pStyle w:val="Corpodeltesto"/>
        <w:tabs>
          <w:tab w:val="clear" w:pos="1701"/>
        </w:tabs>
        <w:spacing w:line="360" w:lineRule="exact"/>
      </w:pPr>
    </w:p>
    <w:p w:rsidR="000A48F0" w:rsidRPr="00F70C18" w:rsidRDefault="000A48F0" w:rsidP="00423056">
      <w:pPr>
        <w:pStyle w:val="Corpodeltesto"/>
        <w:tabs>
          <w:tab w:val="clear" w:pos="1701"/>
        </w:tabs>
        <w:spacing w:line="360" w:lineRule="exact"/>
      </w:pPr>
      <w:r w:rsidRPr="009D5687">
        <w:t>Non sono ammesse offerte che richiedono un pagamento al Comune per la gestione del Servizio di Tesoreria. Ove venissero presentate offerte che prevedono un compenso a favore dell’Istituto di Credito e a carico del Comune per la gestione del Servizio di Tesoreria, le stesse saranno escluse dalla gara.</w:t>
      </w:r>
    </w:p>
    <w:p w:rsidR="000A48F0" w:rsidRDefault="000A48F0" w:rsidP="00423056">
      <w:pPr>
        <w:spacing w:line="360" w:lineRule="exact"/>
        <w:jc w:val="center"/>
        <w:rPr>
          <w:i/>
          <w:smallCaps/>
          <w:sz w:val="24"/>
        </w:rPr>
      </w:pPr>
    </w:p>
    <w:p w:rsidR="000A48F0" w:rsidRPr="00E65D1C" w:rsidRDefault="000A48F0" w:rsidP="00423056">
      <w:pPr>
        <w:spacing w:line="360" w:lineRule="exact"/>
        <w:jc w:val="center"/>
        <w:rPr>
          <w:i/>
          <w:smallCaps/>
          <w:sz w:val="24"/>
        </w:rPr>
      </w:pPr>
      <w:r w:rsidRPr="00E65D1C">
        <w:rPr>
          <w:i/>
          <w:smallCaps/>
          <w:sz w:val="24"/>
        </w:rPr>
        <w:t>Art. 6</w:t>
      </w:r>
    </w:p>
    <w:p w:rsidR="000A48F0" w:rsidRDefault="000A48F0" w:rsidP="00423056">
      <w:pPr>
        <w:pStyle w:val="Titolo6"/>
        <w:rPr>
          <w:b w:val="0"/>
          <w:smallCaps/>
        </w:rPr>
      </w:pPr>
      <w:r>
        <w:rPr>
          <w:b w:val="0"/>
          <w:smallCaps/>
        </w:rPr>
        <w:t>OFFERTA TECNICA</w:t>
      </w:r>
    </w:p>
    <w:p w:rsidR="000A48F0" w:rsidRDefault="000A48F0" w:rsidP="00423056"/>
    <w:p w:rsidR="000A48F0" w:rsidRDefault="000A48F0" w:rsidP="00423056">
      <w:pPr>
        <w:rPr>
          <w:sz w:val="24"/>
          <w:szCs w:val="24"/>
        </w:rPr>
      </w:pPr>
      <w:r w:rsidRPr="00F36019">
        <w:rPr>
          <w:sz w:val="24"/>
          <w:szCs w:val="24"/>
        </w:rPr>
        <w:t>Nell’offerta tecnica devono essere indicati:</w:t>
      </w:r>
    </w:p>
    <w:p w:rsidR="000A48F0" w:rsidRDefault="000A48F0" w:rsidP="00423056">
      <w:pPr>
        <w:jc w:val="both"/>
        <w:rPr>
          <w:sz w:val="24"/>
          <w:szCs w:val="24"/>
        </w:rPr>
      </w:pPr>
      <w:r>
        <w:rPr>
          <w:sz w:val="24"/>
          <w:szCs w:val="24"/>
        </w:rPr>
        <w:t>1.</w:t>
      </w:r>
      <w:r>
        <w:rPr>
          <w:sz w:val="24"/>
          <w:szCs w:val="24"/>
        </w:rPr>
        <w:tab/>
        <w:t>l’esperienza nella gestione del servizio di tesoreria (punteggio massimo complessivo 14 punti) commisurata:</w:t>
      </w:r>
    </w:p>
    <w:p w:rsidR="000A48F0" w:rsidRDefault="000A48F0" w:rsidP="00423056">
      <w:pPr>
        <w:numPr>
          <w:ilvl w:val="0"/>
          <w:numId w:val="5"/>
        </w:numPr>
        <w:tabs>
          <w:tab w:val="clear" w:pos="1211"/>
        </w:tabs>
        <w:ind w:left="1276" w:hanging="425"/>
        <w:jc w:val="both"/>
        <w:rPr>
          <w:sz w:val="24"/>
          <w:szCs w:val="24"/>
        </w:rPr>
      </w:pPr>
      <w:r>
        <w:rPr>
          <w:sz w:val="24"/>
          <w:szCs w:val="24"/>
        </w:rPr>
        <w:t>al numero di enti per i quali il servizio risulta svolto negli ultimi tre anni:</w:t>
      </w:r>
    </w:p>
    <w:p w:rsidR="000A48F0" w:rsidRDefault="000A48F0" w:rsidP="00423056">
      <w:pPr>
        <w:ind w:left="1276"/>
        <w:jc w:val="both"/>
        <w:rPr>
          <w:sz w:val="24"/>
          <w:szCs w:val="24"/>
        </w:rPr>
      </w:pPr>
      <w:r>
        <w:rPr>
          <w:sz w:val="24"/>
          <w:szCs w:val="24"/>
        </w:rPr>
        <w:t>da 0 a 5 enti: 3 punti, da 6 a 10 enti: 5 punti, da 11 a 20 enti: 7 punti, oltre 20 enti: 9 punti.</w:t>
      </w:r>
    </w:p>
    <w:p w:rsidR="000A48F0" w:rsidRDefault="000A48F0" w:rsidP="00423056">
      <w:pPr>
        <w:jc w:val="both"/>
        <w:rPr>
          <w:sz w:val="24"/>
          <w:szCs w:val="24"/>
        </w:rPr>
      </w:pPr>
    </w:p>
    <w:p w:rsidR="000A48F0" w:rsidRDefault="000A48F0" w:rsidP="00423056">
      <w:pPr>
        <w:numPr>
          <w:ilvl w:val="0"/>
          <w:numId w:val="5"/>
        </w:numPr>
        <w:jc w:val="both"/>
        <w:rPr>
          <w:sz w:val="24"/>
          <w:szCs w:val="24"/>
        </w:rPr>
      </w:pPr>
      <w:r>
        <w:rPr>
          <w:sz w:val="24"/>
          <w:szCs w:val="24"/>
        </w:rPr>
        <w:t>al periodo di esperienza maturata espressa in anni (punteggio massimo complessivo 5 punti): fino a 5 anni: 1 punto, da 5 a 10 anni: 3 punti, oltre 10 anni: 5 punti.</w:t>
      </w:r>
    </w:p>
    <w:p w:rsidR="000A48F0" w:rsidRDefault="000A48F0" w:rsidP="00423056">
      <w:pPr>
        <w:jc w:val="both"/>
        <w:rPr>
          <w:sz w:val="24"/>
          <w:szCs w:val="24"/>
        </w:rPr>
      </w:pPr>
    </w:p>
    <w:p w:rsidR="000A48F0" w:rsidRDefault="000A48F0" w:rsidP="00423056">
      <w:pPr>
        <w:numPr>
          <w:ilvl w:val="0"/>
          <w:numId w:val="10"/>
        </w:numPr>
        <w:jc w:val="both"/>
        <w:rPr>
          <w:sz w:val="24"/>
          <w:szCs w:val="24"/>
        </w:rPr>
      </w:pPr>
      <w:r>
        <w:rPr>
          <w:sz w:val="24"/>
          <w:szCs w:val="24"/>
        </w:rPr>
        <w:t>capillarità sul territorio (punteggio massimo complessivo 8 punti) determinata:</w:t>
      </w:r>
    </w:p>
    <w:p w:rsidR="000A48F0" w:rsidRDefault="000A48F0" w:rsidP="00423056">
      <w:pPr>
        <w:numPr>
          <w:ilvl w:val="0"/>
          <w:numId w:val="38"/>
        </w:numPr>
        <w:jc w:val="both"/>
        <w:rPr>
          <w:sz w:val="24"/>
          <w:szCs w:val="24"/>
        </w:rPr>
      </w:pPr>
      <w:r>
        <w:rPr>
          <w:sz w:val="24"/>
          <w:szCs w:val="24"/>
        </w:rPr>
        <w:t>in base al numero di sportelli operanti nel territorio della provincia di Trento, fino ad un massimo di 5 punti (in presenza di offerta presentata dalla capofila di più aziende di credito riunite, il numero degli sportelli è dato dalla sommatoria degli sportelli di tutte le aziende riunite). Da 1 a 5 sportelli: 2 punti, da 6 a 15 sportelli: 3,5 punti; oltre 15 sportelli: 5 punti.</w:t>
      </w:r>
    </w:p>
    <w:p w:rsidR="000A48F0" w:rsidRDefault="000A48F0" w:rsidP="00423056">
      <w:pPr>
        <w:numPr>
          <w:ilvl w:val="0"/>
          <w:numId w:val="38"/>
        </w:numPr>
        <w:jc w:val="both"/>
        <w:rPr>
          <w:sz w:val="24"/>
          <w:szCs w:val="24"/>
        </w:rPr>
      </w:pPr>
      <w:r>
        <w:rPr>
          <w:sz w:val="24"/>
          <w:szCs w:val="24"/>
        </w:rPr>
        <w:t>ed in base al numero di sportelli operanti nel territorio della Comunità delle Giudicarie, fino ad un massimo di 3 punti (in presenza di offerta presentata dalla capofila di più aziende di credito riunite, il numero degli sportelli è dato dalla sommatoria degli sportelli di tutte le aziende riunite). Da 1 a 3 sportelli: 1 punto, da 4 a 6 sportelli: 2 punti; oltre 6 sportelli: 3 punti.</w:t>
      </w:r>
    </w:p>
    <w:p w:rsidR="000A48F0" w:rsidRDefault="000A48F0" w:rsidP="00423056">
      <w:pPr>
        <w:jc w:val="both"/>
        <w:rPr>
          <w:sz w:val="24"/>
          <w:szCs w:val="24"/>
        </w:rPr>
      </w:pPr>
    </w:p>
    <w:p w:rsidR="000A48F0" w:rsidRDefault="000A48F0" w:rsidP="00423056">
      <w:pPr>
        <w:numPr>
          <w:ilvl w:val="0"/>
          <w:numId w:val="10"/>
        </w:numPr>
        <w:jc w:val="both"/>
        <w:rPr>
          <w:sz w:val="24"/>
          <w:szCs w:val="24"/>
        </w:rPr>
      </w:pPr>
      <w:r>
        <w:rPr>
          <w:sz w:val="24"/>
          <w:szCs w:val="24"/>
        </w:rPr>
        <w:t>termine ultimo di consegna dei mandati di pagamento (punteggio massimo complessivo 3 punti) al tesoriere nel mese di dicembre, dal 1 al 10 dicembre: punti 0,5; dall’11 al 15 dicembre: punti 1,5; dal 16 al 24 dicembre: punti 2; dal 25 al 31 dicembre: punti 3.</w:t>
      </w:r>
    </w:p>
    <w:p w:rsidR="000A48F0" w:rsidRDefault="000A48F0" w:rsidP="00423056">
      <w:pPr>
        <w:rPr>
          <w:sz w:val="24"/>
          <w:szCs w:val="24"/>
        </w:rPr>
      </w:pPr>
    </w:p>
    <w:p w:rsidR="000A48F0" w:rsidRDefault="000A48F0" w:rsidP="00423056">
      <w:pPr>
        <w:spacing w:line="360" w:lineRule="exact"/>
        <w:jc w:val="center"/>
        <w:rPr>
          <w:i/>
          <w:smallCaps/>
          <w:sz w:val="24"/>
        </w:rPr>
      </w:pPr>
      <w:r>
        <w:rPr>
          <w:i/>
          <w:smallCaps/>
          <w:sz w:val="24"/>
        </w:rPr>
        <w:t>Art. 7</w:t>
      </w:r>
    </w:p>
    <w:p w:rsidR="000A48F0" w:rsidRDefault="000A48F0" w:rsidP="00423056">
      <w:pPr>
        <w:pStyle w:val="Titolo6"/>
        <w:rPr>
          <w:b w:val="0"/>
          <w:smallCaps/>
        </w:rPr>
      </w:pPr>
      <w:r>
        <w:rPr>
          <w:b w:val="0"/>
          <w:smallCaps/>
        </w:rPr>
        <w:t>ULTERIORI ELEMENTI</w:t>
      </w:r>
    </w:p>
    <w:p w:rsidR="000A48F0" w:rsidRDefault="000A48F0" w:rsidP="00423056"/>
    <w:p w:rsidR="000A48F0" w:rsidRPr="00B7607D" w:rsidRDefault="000A48F0" w:rsidP="00423056">
      <w:pPr>
        <w:jc w:val="both"/>
        <w:rPr>
          <w:sz w:val="24"/>
          <w:szCs w:val="24"/>
        </w:rPr>
      </w:pPr>
      <w:r w:rsidRPr="00B7607D">
        <w:rPr>
          <w:sz w:val="24"/>
          <w:szCs w:val="24"/>
        </w:rPr>
        <w:t>Saranno oggetto di valutazione ulteriori elementi, ai quali verrà attribuito un punteggio massimo di 15 punti, come segue:</w:t>
      </w:r>
    </w:p>
    <w:p w:rsidR="000A48F0" w:rsidRPr="00B7607D" w:rsidRDefault="000A48F0" w:rsidP="00423056">
      <w:pPr>
        <w:jc w:val="both"/>
        <w:rPr>
          <w:sz w:val="24"/>
          <w:szCs w:val="24"/>
        </w:rPr>
      </w:pPr>
      <w:r>
        <w:rPr>
          <w:sz w:val="24"/>
          <w:szCs w:val="24"/>
        </w:rPr>
        <w:t>1.</w:t>
      </w:r>
      <w:r>
        <w:rPr>
          <w:sz w:val="24"/>
          <w:szCs w:val="24"/>
        </w:rPr>
        <w:tab/>
        <w:t xml:space="preserve">disponibilità a stipulare contratti di sponsorizzazione da parte della banca tesoriere relativi a manifestazioni organizzate o patrocinate dal Comune di Tione (es. </w:t>
      </w:r>
      <w:proofErr w:type="spellStart"/>
      <w:r>
        <w:rPr>
          <w:sz w:val="24"/>
          <w:szCs w:val="24"/>
        </w:rPr>
        <w:t>Ecofiera</w:t>
      </w:r>
      <w:proofErr w:type="spellEnd"/>
      <w:r>
        <w:rPr>
          <w:sz w:val="24"/>
          <w:szCs w:val="24"/>
        </w:rPr>
        <w:t>) o da altri organismi con la compartecipazione del Comune o comunque concordate con il Comune; a tale fine dovrà essere dichiarato l’importo annuo che si intende versare al Comune (punti da 0 A 12). Il calcolo del punteggio sarà effettuato secondo la seguente formula: massimo punti x singola offerta/miglior offerta.</w:t>
      </w:r>
    </w:p>
    <w:p w:rsidR="000A48F0" w:rsidRDefault="000A48F0" w:rsidP="00423056">
      <w:pPr>
        <w:jc w:val="both"/>
        <w:rPr>
          <w:sz w:val="24"/>
          <w:szCs w:val="24"/>
        </w:rPr>
      </w:pPr>
      <w:r>
        <w:rPr>
          <w:sz w:val="24"/>
          <w:szCs w:val="24"/>
        </w:rPr>
        <w:t>2.</w:t>
      </w:r>
      <w:r>
        <w:rPr>
          <w:sz w:val="24"/>
          <w:szCs w:val="24"/>
        </w:rPr>
        <w:tab/>
        <w:t>commissioni per il rilascio di polizze fideiussorie a favore del Comune (punti da 0 a 3): nessuna commissione: punti 3; eventuali commissioni tra 0 e 1,5%: punti calcolati con la seguente formula: massimo punteggio x miglior offerta/singola offerta; commissioni oltre 1,5%: punti 0.</w:t>
      </w:r>
    </w:p>
    <w:p w:rsidR="000A48F0" w:rsidRDefault="000A48F0" w:rsidP="00423056">
      <w:pPr>
        <w:jc w:val="both"/>
        <w:rPr>
          <w:sz w:val="24"/>
          <w:szCs w:val="24"/>
        </w:rPr>
      </w:pPr>
    </w:p>
    <w:p w:rsidR="000A48F0" w:rsidRPr="00B7607D" w:rsidRDefault="000A48F0" w:rsidP="00423056">
      <w:pPr>
        <w:jc w:val="both"/>
        <w:rPr>
          <w:sz w:val="24"/>
          <w:szCs w:val="24"/>
        </w:rPr>
      </w:pPr>
    </w:p>
    <w:p w:rsidR="000A48F0" w:rsidRPr="00B7607D" w:rsidRDefault="000A48F0" w:rsidP="00423056">
      <w:pPr>
        <w:ind w:left="851"/>
        <w:jc w:val="both"/>
        <w:rPr>
          <w:sz w:val="24"/>
          <w:szCs w:val="24"/>
        </w:rPr>
      </w:pPr>
    </w:p>
    <w:p w:rsidR="000A48F0" w:rsidRDefault="000A48F0" w:rsidP="00423056">
      <w:pPr>
        <w:spacing w:line="360" w:lineRule="exact"/>
        <w:jc w:val="center"/>
        <w:rPr>
          <w:i/>
          <w:smallCaps/>
          <w:sz w:val="24"/>
        </w:rPr>
      </w:pPr>
      <w:r>
        <w:rPr>
          <w:i/>
          <w:smallCaps/>
          <w:sz w:val="24"/>
        </w:rPr>
        <w:t>Art. 8</w:t>
      </w:r>
    </w:p>
    <w:p w:rsidR="000A48F0" w:rsidRDefault="000A48F0" w:rsidP="00423056">
      <w:pPr>
        <w:pStyle w:val="Titolo6"/>
        <w:rPr>
          <w:b w:val="0"/>
          <w:smallCaps/>
        </w:rPr>
      </w:pPr>
      <w:r>
        <w:rPr>
          <w:b w:val="0"/>
          <w:smallCaps/>
        </w:rPr>
        <w:t>RESPONSABILITA’ DEL TESORIERE</w:t>
      </w:r>
    </w:p>
    <w:p w:rsidR="000A48F0" w:rsidRDefault="000A48F0" w:rsidP="00423056">
      <w:pPr>
        <w:pStyle w:val="Corpodeltesto"/>
        <w:tabs>
          <w:tab w:val="clear" w:pos="1701"/>
        </w:tabs>
        <w:spacing w:line="360" w:lineRule="exact"/>
      </w:pPr>
    </w:p>
    <w:p w:rsidR="000A48F0" w:rsidRDefault="000A48F0" w:rsidP="00423056">
      <w:pPr>
        <w:pStyle w:val="Corpodeltesto"/>
        <w:tabs>
          <w:tab w:val="clear" w:pos="1701"/>
        </w:tabs>
        <w:spacing w:line="360" w:lineRule="exact"/>
      </w:pPr>
      <w:r>
        <w:t>Il tesoriere risponde con tutte le proprie attività e con il proprio patrimonio, di ogni somma e valore dallo stesso trattenuti in deposito ed in consegna per conto del Comune, nonché per tutte le operazioni comunque attinenti al servizio di tesoreria.</w:t>
      </w:r>
    </w:p>
    <w:p w:rsidR="000A48F0" w:rsidRDefault="000A48F0" w:rsidP="00423056">
      <w:pPr>
        <w:spacing w:line="360" w:lineRule="exact"/>
        <w:jc w:val="center"/>
        <w:rPr>
          <w:sz w:val="24"/>
        </w:rPr>
      </w:pPr>
    </w:p>
    <w:p w:rsidR="000A48F0" w:rsidRDefault="000A48F0" w:rsidP="00423056">
      <w:pPr>
        <w:spacing w:line="360" w:lineRule="exact"/>
        <w:jc w:val="center"/>
        <w:rPr>
          <w:i/>
          <w:sz w:val="24"/>
        </w:rPr>
      </w:pPr>
    </w:p>
    <w:p w:rsidR="000A48F0" w:rsidRDefault="000A48F0" w:rsidP="00423056">
      <w:pPr>
        <w:spacing w:line="360" w:lineRule="exact"/>
        <w:jc w:val="center"/>
        <w:rPr>
          <w:i/>
          <w:smallCaps/>
          <w:sz w:val="24"/>
        </w:rPr>
      </w:pPr>
      <w:r>
        <w:rPr>
          <w:i/>
          <w:smallCaps/>
          <w:sz w:val="24"/>
        </w:rPr>
        <w:t>Art. 9</w:t>
      </w:r>
    </w:p>
    <w:p w:rsidR="000A48F0" w:rsidRDefault="000A48F0" w:rsidP="00423056">
      <w:pPr>
        <w:pStyle w:val="Titolo6"/>
        <w:rPr>
          <w:b w:val="0"/>
          <w:smallCaps/>
        </w:rPr>
      </w:pPr>
      <w:r>
        <w:rPr>
          <w:b w:val="0"/>
          <w:smallCaps/>
        </w:rPr>
        <w:t>CONDIZIONI PER LO SVOLGIMENTO DEL SERVIZIO</w:t>
      </w:r>
    </w:p>
    <w:p w:rsidR="000A48F0" w:rsidRDefault="000A48F0" w:rsidP="00423056">
      <w:pPr>
        <w:spacing w:line="360" w:lineRule="exact"/>
        <w:jc w:val="center"/>
        <w:rPr>
          <w:i/>
          <w:sz w:val="24"/>
        </w:rPr>
      </w:pPr>
    </w:p>
    <w:p w:rsidR="000A48F0" w:rsidRDefault="000A48F0" w:rsidP="00423056">
      <w:pPr>
        <w:numPr>
          <w:ilvl w:val="0"/>
          <w:numId w:val="11"/>
        </w:numPr>
        <w:spacing w:line="360" w:lineRule="exact"/>
        <w:jc w:val="both"/>
        <w:rPr>
          <w:sz w:val="24"/>
        </w:rPr>
      </w:pPr>
      <w:r>
        <w:rPr>
          <w:sz w:val="24"/>
        </w:rPr>
        <w:t>Il servizio di tesoreria è gestito senza diritto del tesoriere ad alcun compenso, dovendosi intendere affidato ed accettato a condizione di gratuità. Pertanto il tesoriere non potrà applicare commissioni ai debitori del Comune per la riscossione delle entrate effettuate per cassa sul conto di tesoreria. Analogamente non potranno essere applicate commissioni ai beneficiari di pagamenti effettuati da parte del Comune.</w:t>
      </w:r>
    </w:p>
    <w:p w:rsidR="000A48F0" w:rsidRDefault="000A48F0" w:rsidP="00423056">
      <w:pPr>
        <w:numPr>
          <w:ilvl w:val="0"/>
          <w:numId w:val="11"/>
        </w:numPr>
        <w:spacing w:line="360" w:lineRule="exact"/>
        <w:jc w:val="both"/>
        <w:rPr>
          <w:sz w:val="24"/>
        </w:rPr>
      </w:pPr>
      <w:r>
        <w:rPr>
          <w:sz w:val="24"/>
        </w:rPr>
        <w:t>Tutte le spese per la sede, l'impianto e la gestione del servizio, comprese quelle relative al proprio sistema informativo nonché quelle di illuminazione, riscaldamento, pulizia, mobilio, postali, telefoniche, telegrafiche, per stampati, registri e bollettari, pur se riferite ai necessari rapporti con il comune, sono a carico esclusivo del tesoriere.</w:t>
      </w:r>
    </w:p>
    <w:p w:rsidR="000A48F0" w:rsidRDefault="000A48F0" w:rsidP="00423056">
      <w:pPr>
        <w:numPr>
          <w:ilvl w:val="0"/>
          <w:numId w:val="11"/>
        </w:numPr>
        <w:spacing w:line="360" w:lineRule="exact"/>
        <w:jc w:val="both"/>
        <w:rPr>
          <w:sz w:val="24"/>
        </w:rPr>
      </w:pPr>
      <w:r>
        <w:rPr>
          <w:sz w:val="24"/>
        </w:rPr>
        <w:t>Al tesoriere non compete altresì alcun indennizzo o compenso per le maggiori spese di qualunque natura che dovesse sostenere durante il periodo di affidamento in relazione ad eventuali accresciute esigenze dei servizi assunti in dipendenza di riforme e modificazioni introdotte da disposizioni legislative, purché le stesse non dispongano diversamente.</w:t>
      </w:r>
    </w:p>
    <w:p w:rsidR="000A48F0" w:rsidRDefault="000A48F0" w:rsidP="00423056">
      <w:pPr>
        <w:numPr>
          <w:ilvl w:val="0"/>
          <w:numId w:val="11"/>
        </w:numPr>
        <w:spacing w:line="360" w:lineRule="exact"/>
        <w:jc w:val="both"/>
        <w:rPr>
          <w:sz w:val="24"/>
        </w:rPr>
      </w:pPr>
      <w:r>
        <w:rPr>
          <w:sz w:val="24"/>
        </w:rPr>
        <w:t>Compete al tesoriere il solo rimborso delle spese di spedizione degli avvisi, quelle per i bolli, imposte e tasse gravanti gli ordinativi di incasso e di pagamento qualora tali oneri siano a carico del comune, per legge o convenzione, ovvero siano assunti per espressa indicazione sui titoli emessi, nonché l’eventuale compenso previsto in sede di offerta. Il Tesoriere è altresì rimborsato degli eventuali oneri tributari che dovessero gravare su ogni altra documentazione prodotta.</w:t>
      </w:r>
    </w:p>
    <w:p w:rsidR="000A48F0" w:rsidRDefault="000A48F0" w:rsidP="00423056">
      <w:pPr>
        <w:numPr>
          <w:ilvl w:val="0"/>
          <w:numId w:val="11"/>
        </w:numPr>
        <w:spacing w:line="360" w:lineRule="exact"/>
        <w:jc w:val="both"/>
        <w:rPr>
          <w:sz w:val="24"/>
        </w:rPr>
      </w:pPr>
      <w:r>
        <w:rPr>
          <w:sz w:val="24"/>
        </w:rPr>
        <w:t>Il tesoriere provvede ad addebitare al Comune le spese con valuta a fine esercizio verso presentazione di idonea documentazione.</w:t>
      </w:r>
    </w:p>
    <w:p w:rsidR="000A48F0" w:rsidRDefault="000A48F0" w:rsidP="00423056">
      <w:pPr>
        <w:numPr>
          <w:ilvl w:val="0"/>
          <w:numId w:val="11"/>
        </w:numPr>
        <w:spacing w:line="360" w:lineRule="exact"/>
        <w:jc w:val="both"/>
        <w:rPr>
          <w:sz w:val="24"/>
        </w:rPr>
      </w:pPr>
      <w:r>
        <w:rPr>
          <w:sz w:val="24"/>
        </w:rPr>
        <w:t xml:space="preserve">Il tesoriere è tenuto a curare l’esecuzione di ogni altro servizio ed operazione bancaria non prevista espressamente nel presente capitolato, né contenuti nell’offerta, </w:t>
      </w:r>
      <w:r>
        <w:rPr>
          <w:sz w:val="24"/>
        </w:rPr>
        <w:lastRenderedPageBreak/>
        <w:t>eventualmente richiesti dal Comune, e di volta in volta concordati, tra il responsabile del servizio finanziario ed il tesoriere; i compensi a favore di quest’ultimo saranno concordati sulla base delle condizioni più favorevoli previste per la clientela.</w:t>
      </w:r>
    </w:p>
    <w:p w:rsidR="000A48F0" w:rsidRDefault="000A48F0" w:rsidP="00423056">
      <w:pPr>
        <w:spacing w:line="360" w:lineRule="exact"/>
        <w:jc w:val="center"/>
        <w:rPr>
          <w:i/>
          <w:smallCaps/>
          <w:sz w:val="24"/>
        </w:rPr>
      </w:pPr>
    </w:p>
    <w:p w:rsidR="000A48F0" w:rsidRDefault="000A48F0" w:rsidP="00423056">
      <w:pPr>
        <w:spacing w:line="360" w:lineRule="exact"/>
        <w:jc w:val="center"/>
        <w:rPr>
          <w:i/>
          <w:smallCaps/>
          <w:sz w:val="24"/>
        </w:rPr>
      </w:pPr>
    </w:p>
    <w:p w:rsidR="000A48F0" w:rsidRDefault="000A48F0" w:rsidP="00423056">
      <w:pPr>
        <w:spacing w:line="360" w:lineRule="exact"/>
        <w:jc w:val="center"/>
        <w:rPr>
          <w:i/>
          <w:smallCaps/>
          <w:sz w:val="24"/>
        </w:rPr>
      </w:pPr>
      <w:r>
        <w:rPr>
          <w:i/>
          <w:smallCaps/>
          <w:sz w:val="24"/>
        </w:rPr>
        <w:t>Art. 10</w:t>
      </w:r>
    </w:p>
    <w:p w:rsidR="000A48F0" w:rsidRDefault="000A48F0" w:rsidP="00423056">
      <w:pPr>
        <w:spacing w:line="360" w:lineRule="exact"/>
        <w:jc w:val="center"/>
        <w:rPr>
          <w:i/>
          <w:smallCaps/>
          <w:sz w:val="24"/>
        </w:rPr>
      </w:pPr>
      <w:r>
        <w:rPr>
          <w:i/>
          <w:smallCaps/>
          <w:sz w:val="24"/>
        </w:rPr>
        <w:t>ORGANIZZAZIONE DEL SERVIZIO</w:t>
      </w:r>
    </w:p>
    <w:p w:rsidR="000A48F0" w:rsidRDefault="000A48F0" w:rsidP="00423056">
      <w:pPr>
        <w:spacing w:line="360" w:lineRule="exact"/>
        <w:jc w:val="center"/>
        <w:rPr>
          <w:i/>
          <w:sz w:val="24"/>
        </w:rPr>
      </w:pPr>
    </w:p>
    <w:p w:rsidR="000A48F0" w:rsidRDefault="000A48F0" w:rsidP="00423056">
      <w:pPr>
        <w:numPr>
          <w:ilvl w:val="0"/>
          <w:numId w:val="12"/>
        </w:numPr>
        <w:spacing w:line="360" w:lineRule="exact"/>
        <w:jc w:val="both"/>
        <w:rPr>
          <w:sz w:val="24"/>
        </w:rPr>
      </w:pPr>
      <w:r>
        <w:rPr>
          <w:sz w:val="24"/>
        </w:rPr>
        <w:t>Al fine di assicurarne il regolare funzionamento, la banca tiene distinto da ogni altro servizio quello della tesoreria del comune.</w:t>
      </w:r>
    </w:p>
    <w:p w:rsidR="000A48F0" w:rsidRDefault="000A48F0" w:rsidP="00423056">
      <w:pPr>
        <w:numPr>
          <w:ilvl w:val="0"/>
          <w:numId w:val="12"/>
        </w:numPr>
        <w:spacing w:line="360" w:lineRule="exact"/>
        <w:jc w:val="both"/>
        <w:rPr>
          <w:sz w:val="24"/>
        </w:rPr>
      </w:pPr>
      <w:r>
        <w:rPr>
          <w:sz w:val="24"/>
        </w:rPr>
        <w:t>La tesoreria sarà aperta al pubblico tutti i giorni feriali con il medesimo orario in uso nelle banche locali.</w:t>
      </w:r>
    </w:p>
    <w:p w:rsidR="000A48F0" w:rsidRDefault="000A48F0" w:rsidP="00423056">
      <w:pPr>
        <w:numPr>
          <w:ilvl w:val="0"/>
          <w:numId w:val="12"/>
        </w:numPr>
        <w:spacing w:line="360" w:lineRule="exact"/>
        <w:jc w:val="both"/>
        <w:rPr>
          <w:sz w:val="24"/>
        </w:rPr>
      </w:pPr>
      <w:r>
        <w:rPr>
          <w:sz w:val="24"/>
        </w:rPr>
        <w:t>Il servizio di tesoreria del comune sarà gestito in locali adibiti allo scopo, i quali devono avere tutti i requisiti per garantire la regolarità del servizio.</w:t>
      </w:r>
    </w:p>
    <w:p w:rsidR="000A48F0" w:rsidRDefault="000A48F0" w:rsidP="00423056">
      <w:pPr>
        <w:numPr>
          <w:ilvl w:val="0"/>
          <w:numId w:val="12"/>
        </w:numPr>
        <w:spacing w:line="360" w:lineRule="exact"/>
        <w:jc w:val="both"/>
        <w:rPr>
          <w:sz w:val="24"/>
        </w:rPr>
      </w:pPr>
      <w:r>
        <w:rPr>
          <w:sz w:val="24"/>
        </w:rPr>
        <w:t>Il personale addetto al servizio di tesoreria dovrà essere in numero costantemente adeguato alle esigenze del servizio e possedere un’adeguata preparazione professionale atta a garantire il regolare funzionamento della prestazione. Tale personale è inoltre tenuto a osservare il segreto d’ufficio in merito a qualunque atto o notizia concernente l’attività in oggetto.</w:t>
      </w:r>
    </w:p>
    <w:p w:rsidR="000A48F0" w:rsidRDefault="000A48F0" w:rsidP="00423056">
      <w:pPr>
        <w:numPr>
          <w:ilvl w:val="0"/>
          <w:numId w:val="12"/>
        </w:numPr>
        <w:spacing w:line="360" w:lineRule="exact"/>
        <w:jc w:val="both"/>
        <w:rPr>
          <w:sz w:val="24"/>
        </w:rPr>
      </w:pPr>
      <w:r>
        <w:rPr>
          <w:sz w:val="24"/>
        </w:rPr>
        <w:t xml:space="preserve">Metodologia e criteri informatici. Dovrà essere garantito il servizio di collegamento on </w:t>
      </w:r>
      <w:proofErr w:type="spellStart"/>
      <w:r>
        <w:rPr>
          <w:sz w:val="24"/>
        </w:rPr>
        <w:t>line</w:t>
      </w:r>
      <w:proofErr w:type="spellEnd"/>
      <w:r>
        <w:rPr>
          <w:sz w:val="24"/>
        </w:rPr>
        <w:t xml:space="preserve"> di tesoreria che prevede “collegamenti telematici” tra il servizio finanziario del Comune e il tesoriere, con interscambi dei dati e della documentazione relativa alla gestione del servizio (trasmissione dei mandati, reversali, giornale di cassa, ecc.), nonché con funzioni informative e dispositive, mediante accesso diretto in tempo reale agli archivi contabili del tesoriere ai fini dell’attività amministrativa, di gestione e controllo dei flussi finanziari. Il tesoriere dovrà adottare ogni accorgimento tecnico necessario per rendere compatibile il proprio sistema informatico con quello in uso al Comune, senza alcun onere per il Comune medesimo. Il tesoriere si impegna ad adeguare a proprie spese le procedure necessarie alla gestione completa degli ordinativi informatici di pagamento e di riscossione a firma digitale. Il costo del servizio è a totale carico del tesoriere.</w:t>
      </w:r>
    </w:p>
    <w:p w:rsidR="000A48F0" w:rsidRDefault="000A48F0" w:rsidP="00423056">
      <w:pPr>
        <w:numPr>
          <w:ilvl w:val="0"/>
          <w:numId w:val="12"/>
        </w:numPr>
        <w:spacing w:line="360" w:lineRule="exact"/>
        <w:jc w:val="both"/>
        <w:rPr>
          <w:sz w:val="24"/>
        </w:rPr>
      </w:pPr>
      <w:r>
        <w:rPr>
          <w:sz w:val="24"/>
        </w:rPr>
        <w:t>Il tesoriere si impegna a realizzare le condizioni organizzative in grado di ottimizzare l’efficacia e l’efficienza del servizio in base alle esigenze dell’Amministrazione comunale, secondo quanto previsto dall’art.24 del DPGR 27.10.1999 n. 8/L.</w:t>
      </w:r>
    </w:p>
    <w:p w:rsidR="000A48F0" w:rsidRDefault="000A48F0" w:rsidP="00423056">
      <w:pPr>
        <w:spacing w:line="360" w:lineRule="exact"/>
        <w:jc w:val="both"/>
        <w:rPr>
          <w:sz w:val="24"/>
        </w:rPr>
      </w:pPr>
    </w:p>
    <w:p w:rsidR="000A48F0" w:rsidRDefault="000A48F0" w:rsidP="00423056">
      <w:pPr>
        <w:spacing w:line="360" w:lineRule="exact"/>
        <w:jc w:val="center"/>
        <w:rPr>
          <w:i/>
          <w:smallCaps/>
          <w:sz w:val="24"/>
        </w:rPr>
      </w:pPr>
      <w:r>
        <w:rPr>
          <w:i/>
          <w:smallCaps/>
          <w:sz w:val="24"/>
        </w:rPr>
        <w:t>Art. 11</w:t>
      </w:r>
    </w:p>
    <w:p w:rsidR="000A48F0" w:rsidRDefault="000A48F0" w:rsidP="00423056">
      <w:pPr>
        <w:spacing w:line="360" w:lineRule="exact"/>
        <w:jc w:val="center"/>
        <w:rPr>
          <w:i/>
          <w:smallCaps/>
          <w:sz w:val="24"/>
        </w:rPr>
      </w:pPr>
      <w:r>
        <w:rPr>
          <w:i/>
          <w:smallCaps/>
          <w:sz w:val="24"/>
        </w:rPr>
        <w:t>RISCOSSIONI</w:t>
      </w:r>
    </w:p>
    <w:p w:rsidR="000A48F0" w:rsidRDefault="000A48F0" w:rsidP="00423056">
      <w:pPr>
        <w:spacing w:line="360" w:lineRule="exact"/>
        <w:jc w:val="both"/>
        <w:rPr>
          <w:sz w:val="24"/>
        </w:rPr>
      </w:pPr>
    </w:p>
    <w:p w:rsidR="000A48F0" w:rsidRDefault="000A48F0" w:rsidP="00423056">
      <w:pPr>
        <w:numPr>
          <w:ilvl w:val="0"/>
          <w:numId w:val="13"/>
        </w:numPr>
        <w:spacing w:line="360" w:lineRule="exact"/>
        <w:jc w:val="both"/>
        <w:rPr>
          <w:sz w:val="24"/>
        </w:rPr>
      </w:pPr>
      <w:r>
        <w:rPr>
          <w:sz w:val="24"/>
        </w:rPr>
        <w:t>Il tesoriere deve eseguire gli incassi di ogni specie ordinati dal comune in base a regolari ordinativi di incasso (reversali). Anche in assenza di tali ordinativi, il tesoriere non può ricusare la riscossione delle somme che venissero pagate a favore del comune, in tal caso rilascerà ricevuta contenente:</w:t>
      </w:r>
    </w:p>
    <w:p w:rsidR="000A48F0" w:rsidRDefault="000A48F0" w:rsidP="00423056">
      <w:pPr>
        <w:numPr>
          <w:ilvl w:val="0"/>
          <w:numId w:val="2"/>
        </w:numPr>
        <w:tabs>
          <w:tab w:val="clear" w:pos="360"/>
        </w:tabs>
        <w:spacing w:line="360" w:lineRule="exact"/>
        <w:ind w:left="697" w:hanging="340"/>
        <w:jc w:val="both"/>
        <w:rPr>
          <w:sz w:val="24"/>
        </w:rPr>
      </w:pPr>
      <w:r>
        <w:rPr>
          <w:sz w:val="24"/>
        </w:rPr>
        <w:t>cognome, nome del debitore;</w:t>
      </w:r>
    </w:p>
    <w:p w:rsidR="000A48F0" w:rsidRDefault="000A48F0" w:rsidP="00423056">
      <w:pPr>
        <w:numPr>
          <w:ilvl w:val="0"/>
          <w:numId w:val="2"/>
        </w:numPr>
        <w:tabs>
          <w:tab w:val="clear" w:pos="360"/>
        </w:tabs>
        <w:spacing w:line="360" w:lineRule="exact"/>
        <w:ind w:left="697" w:hanging="340"/>
        <w:jc w:val="both"/>
        <w:rPr>
          <w:sz w:val="24"/>
        </w:rPr>
      </w:pPr>
      <w:r>
        <w:rPr>
          <w:sz w:val="24"/>
        </w:rPr>
        <w:t>causale del versamento dichiarata dal versante;</w:t>
      </w:r>
    </w:p>
    <w:p w:rsidR="000A48F0" w:rsidRDefault="000A48F0" w:rsidP="00423056">
      <w:pPr>
        <w:numPr>
          <w:ilvl w:val="0"/>
          <w:numId w:val="2"/>
        </w:numPr>
        <w:tabs>
          <w:tab w:val="clear" w:pos="360"/>
        </w:tabs>
        <w:spacing w:line="360" w:lineRule="exact"/>
        <w:ind w:left="697" w:hanging="340"/>
        <w:jc w:val="both"/>
        <w:rPr>
          <w:sz w:val="24"/>
        </w:rPr>
      </w:pPr>
      <w:r>
        <w:rPr>
          <w:sz w:val="24"/>
        </w:rPr>
        <w:t>ammontare del versamento;</w:t>
      </w:r>
    </w:p>
    <w:p w:rsidR="000A48F0" w:rsidRDefault="000A48F0" w:rsidP="00423056">
      <w:pPr>
        <w:numPr>
          <w:ilvl w:val="0"/>
          <w:numId w:val="2"/>
        </w:numPr>
        <w:tabs>
          <w:tab w:val="clear" w:pos="360"/>
        </w:tabs>
        <w:spacing w:line="360" w:lineRule="exact"/>
        <w:ind w:left="697" w:hanging="340"/>
        <w:jc w:val="both"/>
        <w:rPr>
          <w:sz w:val="24"/>
        </w:rPr>
      </w:pPr>
      <w:r>
        <w:rPr>
          <w:sz w:val="24"/>
        </w:rPr>
        <w:t>ed inoltre la clausola espressa “salvi i diritti dell’amministrazione comunale”.</w:t>
      </w:r>
    </w:p>
    <w:p w:rsidR="000A48F0" w:rsidRDefault="000A48F0" w:rsidP="00423056">
      <w:pPr>
        <w:pStyle w:val="Corpodeltesto"/>
        <w:numPr>
          <w:ilvl w:val="0"/>
          <w:numId w:val="13"/>
        </w:numPr>
        <w:tabs>
          <w:tab w:val="clear" w:pos="1701"/>
        </w:tabs>
        <w:spacing w:line="360" w:lineRule="exact"/>
      </w:pPr>
      <w:r>
        <w:t>Qualora la ricevuta non contenga tutti gli elementi sopra indicati, il Tesoriere attiva le iniziative per acquisire le informazioni necessarie per l’emissione dell’ordinativo di incasso, dando comunicazione al Comune in caso di eventuale impossibilità del recupero dei dati mancanti.</w:t>
      </w:r>
    </w:p>
    <w:p w:rsidR="000A48F0" w:rsidRDefault="000A48F0" w:rsidP="00423056">
      <w:pPr>
        <w:numPr>
          <w:ilvl w:val="0"/>
          <w:numId w:val="13"/>
        </w:numPr>
        <w:spacing w:line="360" w:lineRule="exact"/>
        <w:jc w:val="both"/>
        <w:rPr>
          <w:sz w:val="24"/>
        </w:rPr>
      </w:pPr>
      <w:r>
        <w:rPr>
          <w:sz w:val="24"/>
        </w:rPr>
        <w:t>Il comune si impegna a far pervenire al tesoriere con la più sollecita urgenza le relative reversali di cassa, redatte nei modi previsti dal Regolamento di contabilità.</w:t>
      </w:r>
    </w:p>
    <w:p w:rsidR="000A48F0" w:rsidRDefault="000A48F0" w:rsidP="00423056">
      <w:pPr>
        <w:pStyle w:val="Corpodeltesto2"/>
        <w:numPr>
          <w:ilvl w:val="0"/>
          <w:numId w:val="13"/>
        </w:numPr>
        <w:spacing w:line="360" w:lineRule="exact"/>
        <w:rPr>
          <w:b w:val="0"/>
          <w:i w:val="0"/>
        </w:rPr>
      </w:pPr>
      <w:r>
        <w:rPr>
          <w:b w:val="0"/>
          <w:i w:val="0"/>
        </w:rPr>
        <w:t>Le reversali di incasso sono emesse dal Comune su modelli predefiniti, numerati progressivamente e firmati dal responsabile del Servizio finanziario o da suo delegato o dalla persona legalmente abilitata a sostituirli, contro rilascio di regolari quietanze, numerate per ordine cronologico per esercizio finanziario. Gli ordinativi di incasso dovranno contenere le indicazioni previste dal regolamento di contabilità e dalla normativa in materia.</w:t>
      </w:r>
    </w:p>
    <w:p w:rsidR="000A48F0" w:rsidRPr="00C8671B" w:rsidRDefault="000A48F0" w:rsidP="00423056">
      <w:pPr>
        <w:numPr>
          <w:ilvl w:val="0"/>
          <w:numId w:val="13"/>
        </w:numPr>
        <w:spacing w:line="360" w:lineRule="exact"/>
        <w:jc w:val="both"/>
        <w:rPr>
          <w:sz w:val="24"/>
          <w:szCs w:val="24"/>
        </w:rPr>
      </w:pPr>
      <w:r w:rsidRPr="00C8671B">
        <w:rPr>
          <w:sz w:val="24"/>
          <w:szCs w:val="24"/>
        </w:rPr>
        <w:t>Gli ordinativi di incasso vengono trasmessi al tesoriere su supporto magnetico o tramite flussi informatici secondo le modalità previste dalla normativa in materia, con elenco in duplice copia, di cui una, munita di firma e data, viene restituita al comune in segno di ricevuta.</w:t>
      </w:r>
    </w:p>
    <w:p w:rsidR="000A48F0" w:rsidRDefault="000A48F0" w:rsidP="00423056">
      <w:pPr>
        <w:pStyle w:val="Corpodeltesto"/>
        <w:numPr>
          <w:ilvl w:val="0"/>
          <w:numId w:val="13"/>
        </w:numPr>
        <w:tabs>
          <w:tab w:val="clear" w:pos="1701"/>
        </w:tabs>
        <w:spacing w:line="360" w:lineRule="exact"/>
      </w:pPr>
      <w:r>
        <w:t>Con riferimento a quanto previsto all’articolo 3 - comma 4 - del presente capitolato, l’onere per il rilascio della quietanza liberatoria deve essere assunto anche dalle singole banche associate.</w:t>
      </w:r>
    </w:p>
    <w:p w:rsidR="000A48F0" w:rsidRDefault="000A48F0" w:rsidP="00423056">
      <w:pPr>
        <w:pStyle w:val="Corpodeltesto3"/>
        <w:numPr>
          <w:ilvl w:val="0"/>
          <w:numId w:val="13"/>
        </w:numPr>
        <w:shd w:val="clear" w:color="auto" w:fill="auto"/>
      </w:pPr>
      <w:r>
        <w:t>Il prelevamento dai conti correnti postali intestati all’Ente e per i quali al Tesoriere è riservata la firma di traenza è disposto esclusivamente dalle stesse persone autorizzate alla firma degli ordinativi di incasso, mediante ordine scritto ovvero previa emissione di reversale. Il Tesoriere esegue l’ordine di prelievo mediante emissione di assegno postale e accredita il corrispondente importo sul conto di Tesoreria il giorno stesso in cui il Tesoriere ne ha la disponibilità. L’Ente, quale titolare di detti conti correnti postali, è destinatario della relativa documentazione.</w:t>
      </w:r>
    </w:p>
    <w:p w:rsidR="000A48F0" w:rsidRDefault="000A48F0" w:rsidP="00423056">
      <w:pPr>
        <w:pStyle w:val="Corpodeltesto3"/>
        <w:shd w:val="clear" w:color="auto" w:fill="auto"/>
      </w:pPr>
    </w:p>
    <w:p w:rsidR="000A48F0" w:rsidRDefault="000A48F0" w:rsidP="00423056">
      <w:pPr>
        <w:spacing w:line="360" w:lineRule="exact"/>
        <w:jc w:val="center"/>
        <w:rPr>
          <w:i/>
          <w:smallCaps/>
          <w:sz w:val="24"/>
        </w:rPr>
      </w:pPr>
      <w:r>
        <w:rPr>
          <w:i/>
          <w:smallCaps/>
          <w:sz w:val="24"/>
        </w:rPr>
        <w:t>Art.12</w:t>
      </w:r>
    </w:p>
    <w:p w:rsidR="000A48F0" w:rsidRDefault="000A48F0" w:rsidP="00423056">
      <w:pPr>
        <w:spacing w:line="360" w:lineRule="exact"/>
        <w:jc w:val="center"/>
        <w:rPr>
          <w:i/>
          <w:smallCaps/>
          <w:sz w:val="24"/>
        </w:rPr>
      </w:pPr>
      <w:r>
        <w:rPr>
          <w:i/>
          <w:smallCaps/>
          <w:sz w:val="24"/>
        </w:rPr>
        <w:lastRenderedPageBreak/>
        <w:t>PAGAMENTI</w:t>
      </w:r>
    </w:p>
    <w:p w:rsidR="000A48F0" w:rsidRDefault="000A48F0" w:rsidP="00423056">
      <w:pPr>
        <w:spacing w:line="360" w:lineRule="exact"/>
        <w:jc w:val="center"/>
        <w:rPr>
          <w:i/>
          <w:sz w:val="24"/>
        </w:rPr>
      </w:pPr>
    </w:p>
    <w:p w:rsidR="000A48F0" w:rsidRDefault="000A48F0" w:rsidP="00423056">
      <w:pPr>
        <w:pStyle w:val="Corpodeltesto"/>
        <w:numPr>
          <w:ilvl w:val="0"/>
          <w:numId w:val="14"/>
        </w:numPr>
        <w:tabs>
          <w:tab w:val="clear" w:pos="1701"/>
        </w:tabs>
        <w:spacing w:line="360" w:lineRule="exact"/>
      </w:pPr>
      <w:r>
        <w:t xml:space="preserve">Il tesoriere effettua i pagamenti in base a mandati di pagamento individuali o collettivi, secondo quanto previsto dalle vigenti disposizioni in materia e segnatamente in conformità alle norme contenute nel </w:t>
      </w:r>
      <w:proofErr w:type="spellStart"/>
      <w:r>
        <w:t>D.P.G.R.</w:t>
      </w:r>
      <w:proofErr w:type="spellEnd"/>
      <w:r>
        <w:t xml:space="preserve"> 28/05/1999 n. 4/L e s.m. e relativo Regolamento di attuazione approvato con </w:t>
      </w:r>
      <w:proofErr w:type="spellStart"/>
      <w:r>
        <w:t>D.P.G.R.</w:t>
      </w:r>
      <w:proofErr w:type="spellEnd"/>
      <w:r>
        <w:t xml:space="preserve"> 27/10/1999 n. 8/L e s.m., nonché dal Regolamento di contabilità comunale.</w:t>
      </w:r>
    </w:p>
    <w:p w:rsidR="000A48F0" w:rsidRDefault="000A48F0" w:rsidP="00423056">
      <w:pPr>
        <w:numPr>
          <w:ilvl w:val="0"/>
          <w:numId w:val="14"/>
        </w:numPr>
        <w:spacing w:line="360" w:lineRule="exact"/>
        <w:jc w:val="both"/>
        <w:rPr>
          <w:sz w:val="24"/>
        </w:rPr>
      </w:pPr>
      <w:r>
        <w:rPr>
          <w:sz w:val="24"/>
        </w:rPr>
        <w:t>I mandati che dispongono pagamenti imputati su più interventi o capitoli a favore di un unico beneficiario sono trasmessi al Tesoriere in numero di copie pari agli interventi o capitoli sui quali la spesa è imputata e contengono distinte indicazioni di codifica e di disponibilità sugli stanziamenti.</w:t>
      </w:r>
    </w:p>
    <w:p w:rsidR="000A48F0" w:rsidRDefault="000A48F0" w:rsidP="00423056">
      <w:pPr>
        <w:pStyle w:val="Corpodeltesto2"/>
        <w:numPr>
          <w:ilvl w:val="0"/>
          <w:numId w:val="14"/>
        </w:numPr>
        <w:spacing w:line="360" w:lineRule="exact"/>
        <w:rPr>
          <w:b w:val="0"/>
          <w:i w:val="0"/>
        </w:rPr>
      </w:pPr>
      <w:r>
        <w:rPr>
          <w:b w:val="0"/>
          <w:i w:val="0"/>
        </w:rPr>
        <w:t xml:space="preserve">Nel caso di mancata approvazione del bilancio i termini stabiliti, è consentita una gestione provvisoria nei limiti dei corrispondenti stanziamenti definitivi di spesa dell’ultimo bilancio approvato secondo le disposizioni di cui all’art.12 del DPGR 28.05.1999 n. 4/L e </w:t>
      </w:r>
      <w:proofErr w:type="spellStart"/>
      <w:r>
        <w:rPr>
          <w:b w:val="0"/>
          <w:i w:val="0"/>
        </w:rPr>
        <w:t>s.m</w:t>
      </w:r>
      <w:proofErr w:type="spellEnd"/>
      <w:r>
        <w:rPr>
          <w:b w:val="0"/>
          <w:i w:val="0"/>
        </w:rPr>
        <w:t>..</w:t>
      </w:r>
    </w:p>
    <w:p w:rsidR="000A48F0" w:rsidRDefault="000A48F0" w:rsidP="00423056">
      <w:pPr>
        <w:spacing w:line="360" w:lineRule="exact"/>
        <w:ind w:left="357" w:hanging="357"/>
        <w:jc w:val="both"/>
        <w:rPr>
          <w:sz w:val="24"/>
        </w:rPr>
      </w:pPr>
      <w:r>
        <w:rPr>
          <w:sz w:val="24"/>
        </w:rPr>
        <w:t>4.</w:t>
      </w:r>
      <w:r>
        <w:rPr>
          <w:sz w:val="24"/>
        </w:rPr>
        <w:tab/>
        <w:t xml:space="preserve">Alle scadenze prestabilite e comunque preventivamente comunicate, </w:t>
      </w:r>
      <w:proofErr w:type="spellStart"/>
      <w:r>
        <w:rPr>
          <w:sz w:val="24"/>
        </w:rPr>
        <w:t>nonchè</w:t>
      </w:r>
      <w:proofErr w:type="spellEnd"/>
      <w:r>
        <w:rPr>
          <w:sz w:val="24"/>
        </w:rPr>
        <w:t xml:space="preserve"> nell’ambito delle disponibilità di cassa, il tesoriere è inoltre tenuto ad effettuare i pagamenti, anche senza mandato di pagamento, derivanti da obblighi tributari, da somme iscritte a ruolo, da delegazioni di pagamento e dai contratti di somministrazione di energia, acqua, gas e servizi telefonici.</w:t>
      </w:r>
      <w:r>
        <w:t xml:space="preserve"> I</w:t>
      </w:r>
      <w:r>
        <w:rPr>
          <w:sz w:val="24"/>
        </w:rPr>
        <w:t>l comune emette il relativo mandato ai fini della regolarizzazione nel minor tempo possibile, entro la fine dell’esercizio.</w:t>
      </w:r>
    </w:p>
    <w:p w:rsidR="000A48F0" w:rsidRDefault="000A48F0" w:rsidP="00423056">
      <w:pPr>
        <w:numPr>
          <w:ilvl w:val="0"/>
          <w:numId w:val="34"/>
        </w:numPr>
        <w:spacing w:line="360" w:lineRule="exact"/>
        <w:jc w:val="both"/>
        <w:rPr>
          <w:sz w:val="24"/>
        </w:rPr>
      </w:pPr>
      <w:r>
        <w:rPr>
          <w:sz w:val="24"/>
        </w:rPr>
        <w:t>I mandati di pagamento sono trasmessi al tesoriere su supporto magnetico o tramite flussi informativi secondo le modalità previste dalla normativa in materia. Possono essere trasmessi con elenco in doppio esemplare, uno dei quali deve essere restituito al comune come ricevuta.</w:t>
      </w:r>
    </w:p>
    <w:p w:rsidR="000A48F0" w:rsidRDefault="000A48F0" w:rsidP="00423056">
      <w:pPr>
        <w:pStyle w:val="Corpodeltesto2"/>
        <w:numPr>
          <w:ilvl w:val="0"/>
          <w:numId w:val="34"/>
        </w:numPr>
        <w:spacing w:line="360" w:lineRule="exact"/>
        <w:rPr>
          <w:b w:val="0"/>
          <w:i w:val="0"/>
        </w:rPr>
      </w:pPr>
      <w:r>
        <w:rPr>
          <w:b w:val="0"/>
          <w:i w:val="0"/>
        </w:rPr>
        <w:t>A comprova dei pagamenti effettuati, il Tesoriere allega al mandato la quietanza del creditore ovvero provvede ad annotare gli estremi delle operazioni di accreditamento o commutazione e ad apporre il timbro “pagato” con data e propria firma. Il Tesoriere può in alternativa annotare gli estremi della quietanza su documentazione meccanografica da consegnare all’Ente unitamente ai mandati in allegato al proprio rendiconto.</w:t>
      </w:r>
    </w:p>
    <w:p w:rsidR="000A48F0" w:rsidRDefault="000A48F0" w:rsidP="00423056">
      <w:pPr>
        <w:numPr>
          <w:ilvl w:val="0"/>
          <w:numId w:val="34"/>
        </w:numPr>
        <w:spacing w:line="360" w:lineRule="exact"/>
        <w:jc w:val="both"/>
        <w:rPr>
          <w:sz w:val="24"/>
        </w:rPr>
      </w:pPr>
      <w:r>
        <w:rPr>
          <w:sz w:val="24"/>
        </w:rPr>
        <w:t>I pagamenti di norma vengono effettuati dal tesoriere entro 2 giorni lavorativi dall’avvenuta consegna e/o trasmissione informatica a quest’ultimo dei relativi mandati, salvo diverse specificazioni temporali e con le modalità espressamente annotate sui titoli di spesa, in uno dei seguenti modi:</w:t>
      </w:r>
    </w:p>
    <w:p w:rsidR="000A48F0" w:rsidRDefault="000A48F0" w:rsidP="00423056">
      <w:pPr>
        <w:numPr>
          <w:ilvl w:val="0"/>
          <w:numId w:val="1"/>
        </w:numPr>
        <w:spacing w:line="360" w:lineRule="exact"/>
        <w:ind w:left="697" w:hanging="340"/>
        <w:jc w:val="both"/>
        <w:rPr>
          <w:sz w:val="24"/>
        </w:rPr>
      </w:pPr>
      <w:r>
        <w:rPr>
          <w:sz w:val="24"/>
        </w:rPr>
        <w:t>pagamento diretto al creditore, previo avviso, anche attraverso altre banche;</w:t>
      </w:r>
    </w:p>
    <w:p w:rsidR="000A48F0" w:rsidRDefault="000A48F0" w:rsidP="00423056">
      <w:pPr>
        <w:numPr>
          <w:ilvl w:val="0"/>
          <w:numId w:val="1"/>
        </w:numPr>
        <w:spacing w:line="360" w:lineRule="exact"/>
        <w:ind w:left="697" w:hanging="340"/>
        <w:jc w:val="both"/>
        <w:rPr>
          <w:sz w:val="24"/>
        </w:rPr>
      </w:pPr>
      <w:r>
        <w:rPr>
          <w:sz w:val="24"/>
        </w:rPr>
        <w:t>accreditamento in conto corrente bancario o postale intestato al creditore;</w:t>
      </w:r>
    </w:p>
    <w:p w:rsidR="000A48F0" w:rsidRDefault="000A48F0" w:rsidP="00423056">
      <w:pPr>
        <w:numPr>
          <w:ilvl w:val="0"/>
          <w:numId w:val="1"/>
        </w:numPr>
        <w:spacing w:line="360" w:lineRule="exact"/>
        <w:ind w:left="697" w:hanging="340"/>
        <w:jc w:val="both"/>
        <w:rPr>
          <w:sz w:val="24"/>
        </w:rPr>
      </w:pPr>
      <w:r>
        <w:rPr>
          <w:sz w:val="24"/>
        </w:rPr>
        <w:lastRenderedPageBreak/>
        <w:t>commutazione in assegno circolare non trasferibile a favore del creditore da spedire al richiedente mediante lettera raccomandata con avviso di ricevimento e con spese a carico del destinatario;</w:t>
      </w:r>
    </w:p>
    <w:p w:rsidR="000A48F0" w:rsidRDefault="000A48F0" w:rsidP="00423056">
      <w:pPr>
        <w:numPr>
          <w:ilvl w:val="0"/>
          <w:numId w:val="1"/>
        </w:numPr>
        <w:spacing w:line="360" w:lineRule="exact"/>
        <w:ind w:left="697" w:hanging="340"/>
        <w:jc w:val="both"/>
        <w:rPr>
          <w:sz w:val="24"/>
        </w:rPr>
      </w:pPr>
      <w:r>
        <w:rPr>
          <w:sz w:val="24"/>
        </w:rPr>
        <w:t>commutazione in vaglia postale ordinario o telegrafico o in assegno postale localizzato, con tassa e spese a carico del destinatario, ovvero in altri mezzi equipollenti offerti dal sistema bancario o postale.</w:t>
      </w:r>
    </w:p>
    <w:p w:rsidR="000A48F0" w:rsidRDefault="000A48F0" w:rsidP="00423056">
      <w:pPr>
        <w:spacing w:line="360" w:lineRule="exact"/>
        <w:jc w:val="both"/>
        <w:rPr>
          <w:sz w:val="24"/>
        </w:rPr>
      </w:pPr>
    </w:p>
    <w:p w:rsidR="000A48F0" w:rsidRDefault="000A48F0" w:rsidP="00423056">
      <w:pPr>
        <w:numPr>
          <w:ilvl w:val="0"/>
          <w:numId w:val="15"/>
        </w:numPr>
        <w:spacing w:line="360" w:lineRule="exact"/>
        <w:jc w:val="both"/>
        <w:rPr>
          <w:sz w:val="24"/>
        </w:rPr>
      </w:pPr>
      <w:r>
        <w:rPr>
          <w:sz w:val="24"/>
        </w:rPr>
        <w:t>I mandati di pagamento, accreditati o commutati ai sensi del precedente comma, si considerano titoli pagati agli effetti del conto consuntivo.</w:t>
      </w:r>
    </w:p>
    <w:p w:rsidR="000A48F0" w:rsidRDefault="000A48F0" w:rsidP="00423056">
      <w:pPr>
        <w:numPr>
          <w:ilvl w:val="0"/>
          <w:numId w:val="15"/>
        </w:numPr>
        <w:spacing w:line="360" w:lineRule="exact"/>
        <w:jc w:val="both"/>
        <w:rPr>
          <w:sz w:val="24"/>
        </w:rPr>
      </w:pPr>
      <w:r>
        <w:rPr>
          <w:sz w:val="24"/>
        </w:rPr>
        <w:t>Il tesoriere si obbliga a riaccreditare al comune l'importo degli assegni circolari, nonché a fornire, a richiesta degli intestatari dei titoli da inoltrarsi per il tramite del comune, informazioni sull'esito degli assegni emessi in commutazione dei titoli di spesa.</w:t>
      </w:r>
    </w:p>
    <w:p w:rsidR="000A48F0" w:rsidRDefault="000A48F0" w:rsidP="00423056">
      <w:pPr>
        <w:numPr>
          <w:ilvl w:val="0"/>
          <w:numId w:val="15"/>
        </w:numPr>
        <w:spacing w:line="360" w:lineRule="exact"/>
        <w:jc w:val="both"/>
        <w:rPr>
          <w:sz w:val="24"/>
        </w:rPr>
      </w:pPr>
      <w:r>
        <w:rPr>
          <w:sz w:val="24"/>
        </w:rPr>
        <w:t>Il tesoriere deve documentare i titoli di spesa eseguiti nel seguente modo:</w:t>
      </w:r>
    </w:p>
    <w:p w:rsidR="000A48F0" w:rsidRDefault="000A48F0" w:rsidP="00423056">
      <w:pPr>
        <w:numPr>
          <w:ilvl w:val="0"/>
          <w:numId w:val="6"/>
        </w:numPr>
        <w:tabs>
          <w:tab w:val="clear" w:pos="1211"/>
        </w:tabs>
        <w:spacing w:line="360" w:lineRule="exact"/>
        <w:ind w:left="697" w:hanging="340"/>
        <w:jc w:val="both"/>
        <w:rPr>
          <w:sz w:val="24"/>
        </w:rPr>
      </w:pPr>
      <w:r>
        <w:rPr>
          <w:sz w:val="24"/>
        </w:rPr>
        <w:t>per la forma di cui alla precedente lettera a): quietanza o altra ricevuta che abiliti al discarico;</w:t>
      </w:r>
    </w:p>
    <w:p w:rsidR="000A48F0" w:rsidRDefault="000A48F0" w:rsidP="00423056">
      <w:pPr>
        <w:numPr>
          <w:ilvl w:val="0"/>
          <w:numId w:val="6"/>
        </w:numPr>
        <w:tabs>
          <w:tab w:val="clear" w:pos="1211"/>
          <w:tab w:val="left" w:pos="284"/>
        </w:tabs>
        <w:spacing w:line="360" w:lineRule="exact"/>
        <w:ind w:left="697" w:hanging="340"/>
        <w:jc w:val="both"/>
        <w:rPr>
          <w:sz w:val="24"/>
        </w:rPr>
      </w:pPr>
      <w:r>
        <w:rPr>
          <w:sz w:val="24"/>
        </w:rPr>
        <w:t>per la forma di cui alla lettera b): dichiarazioni del tesoriere recanti gli estremi dell’operazione;</w:t>
      </w:r>
    </w:p>
    <w:p w:rsidR="000A48F0" w:rsidRDefault="000A48F0" w:rsidP="00423056">
      <w:pPr>
        <w:numPr>
          <w:ilvl w:val="0"/>
          <w:numId w:val="6"/>
        </w:numPr>
        <w:tabs>
          <w:tab w:val="clear" w:pos="1211"/>
          <w:tab w:val="left" w:pos="284"/>
        </w:tabs>
        <w:spacing w:line="360" w:lineRule="exact"/>
        <w:ind w:left="697" w:hanging="340"/>
        <w:jc w:val="both"/>
        <w:rPr>
          <w:sz w:val="24"/>
        </w:rPr>
      </w:pPr>
      <w:r>
        <w:rPr>
          <w:sz w:val="24"/>
        </w:rPr>
        <w:t>per la forma di cui alla lettera c): matrice dell’assegno od altro documento sostitutivo ed avviso di ricevimento;</w:t>
      </w:r>
    </w:p>
    <w:p w:rsidR="000A48F0" w:rsidRDefault="000A48F0" w:rsidP="00423056">
      <w:pPr>
        <w:numPr>
          <w:ilvl w:val="0"/>
          <w:numId w:val="6"/>
        </w:numPr>
        <w:tabs>
          <w:tab w:val="clear" w:pos="1211"/>
          <w:tab w:val="left" w:pos="284"/>
        </w:tabs>
        <w:spacing w:line="360" w:lineRule="exact"/>
        <w:ind w:left="697" w:hanging="340"/>
        <w:jc w:val="both"/>
        <w:rPr>
          <w:sz w:val="24"/>
        </w:rPr>
      </w:pPr>
      <w:r>
        <w:rPr>
          <w:sz w:val="24"/>
        </w:rPr>
        <w:t>per la forma di cui alla lettera d): ricevute e/o quietanze dell’operazione rilasciate dalla banca o dall’amministrazione postale.</w:t>
      </w:r>
    </w:p>
    <w:p w:rsidR="000A48F0" w:rsidRDefault="000A48F0" w:rsidP="00423056">
      <w:pPr>
        <w:numPr>
          <w:ilvl w:val="0"/>
          <w:numId w:val="16"/>
        </w:numPr>
        <w:spacing w:line="360" w:lineRule="exact"/>
        <w:jc w:val="both"/>
        <w:rPr>
          <w:sz w:val="24"/>
        </w:rPr>
      </w:pPr>
      <w:r>
        <w:rPr>
          <w:sz w:val="24"/>
        </w:rPr>
        <w:t>I mandati di pagamento rimasti interamente o parzialmente inestinti alla data del 31 dicembre, sono commutati d'ufficio in assegni postali localizzati con le modalità di cui alla lettera d) del comma precedente o con altri mezzi equipollenti offerti dal sistema bancario.</w:t>
      </w:r>
    </w:p>
    <w:p w:rsidR="000A48F0" w:rsidRDefault="000A48F0" w:rsidP="00423056">
      <w:pPr>
        <w:pStyle w:val="Corpodeltesto2"/>
        <w:numPr>
          <w:ilvl w:val="0"/>
          <w:numId w:val="16"/>
        </w:numPr>
        <w:spacing w:line="360" w:lineRule="exact"/>
        <w:rPr>
          <w:b w:val="0"/>
          <w:i w:val="0"/>
        </w:rPr>
      </w:pPr>
      <w:r>
        <w:rPr>
          <w:b w:val="0"/>
          <w:i w:val="0"/>
        </w:rPr>
        <w:t>Per importi inferiori a un Euro le somme verranno introitate dal tesoriere a favore dell’amministrazione comunale.</w:t>
      </w:r>
    </w:p>
    <w:p w:rsidR="000A48F0" w:rsidRDefault="000A48F0" w:rsidP="00423056">
      <w:pPr>
        <w:pStyle w:val="Corpodeltesto2"/>
        <w:numPr>
          <w:ilvl w:val="0"/>
          <w:numId w:val="16"/>
        </w:numPr>
        <w:spacing w:line="360" w:lineRule="exact"/>
        <w:rPr>
          <w:b w:val="0"/>
          <w:i w:val="0"/>
        </w:rPr>
      </w:pPr>
      <w:r>
        <w:rPr>
          <w:b w:val="0"/>
          <w:i w:val="0"/>
        </w:rPr>
        <w:t>Salvo i casi di pagamenti disposti in vigenza di esercizio provvisorio o di gestione provvisoria, il Tesoriere esegue i pagamenti:</w:t>
      </w:r>
    </w:p>
    <w:p w:rsidR="000A48F0" w:rsidRDefault="000A48F0" w:rsidP="00423056">
      <w:pPr>
        <w:pStyle w:val="Corpodeltesto2"/>
        <w:numPr>
          <w:ilvl w:val="0"/>
          <w:numId w:val="7"/>
        </w:numPr>
        <w:spacing w:line="360" w:lineRule="exact"/>
        <w:ind w:left="697" w:hanging="340"/>
        <w:rPr>
          <w:b w:val="0"/>
          <w:i w:val="0"/>
        </w:rPr>
      </w:pPr>
      <w:r>
        <w:rPr>
          <w:b w:val="0"/>
          <w:i w:val="0"/>
        </w:rPr>
        <w:t>per i mandati emessi in conto competenza, entro i limiti dei rispettivi stanziamenti iscritti nel bilancio approvato e successivamente aggiornato;</w:t>
      </w:r>
    </w:p>
    <w:p w:rsidR="000A48F0" w:rsidRDefault="000A48F0" w:rsidP="00423056">
      <w:pPr>
        <w:pStyle w:val="Corpodeltesto2"/>
        <w:numPr>
          <w:ilvl w:val="0"/>
          <w:numId w:val="7"/>
        </w:numPr>
        <w:spacing w:line="360" w:lineRule="exact"/>
        <w:ind w:left="697" w:hanging="340"/>
        <w:rPr>
          <w:b w:val="0"/>
          <w:i w:val="0"/>
        </w:rPr>
      </w:pPr>
      <w:r>
        <w:rPr>
          <w:b w:val="0"/>
          <w:i w:val="0"/>
        </w:rPr>
        <w:t xml:space="preserve">per i mandati emessi in conto residui, entro i limiti delle somme iscritte nell’apposito elenco; il Tesoriere è tenuto ad estinguere i mandati di pagamento emessi in conto residui anche prima della trasmissione dell’elenco di cui al comma 5 dell’art. 23 del </w:t>
      </w:r>
      <w:proofErr w:type="spellStart"/>
      <w:r>
        <w:rPr>
          <w:b w:val="0"/>
          <w:i w:val="0"/>
        </w:rPr>
        <w:t>D.P.G.R.</w:t>
      </w:r>
      <w:proofErr w:type="spellEnd"/>
      <w:r>
        <w:rPr>
          <w:b w:val="0"/>
          <w:i w:val="0"/>
        </w:rPr>
        <w:t xml:space="preserve"> 27 ottobre 1999 n. 8/L. In tal caso la responsabilità sulla sussistenza del debito rimane a carico del Comune.</w:t>
      </w:r>
    </w:p>
    <w:p w:rsidR="000A48F0" w:rsidRDefault="000A48F0" w:rsidP="00423056">
      <w:pPr>
        <w:pStyle w:val="Corpodeltesto2"/>
        <w:numPr>
          <w:ilvl w:val="0"/>
          <w:numId w:val="17"/>
        </w:numPr>
        <w:spacing w:line="360" w:lineRule="exact"/>
        <w:rPr>
          <w:b w:val="0"/>
          <w:i w:val="0"/>
        </w:rPr>
      </w:pPr>
      <w:r>
        <w:rPr>
          <w:b w:val="0"/>
          <w:i w:val="0"/>
        </w:rPr>
        <w:lastRenderedPageBreak/>
        <w:t>I mandati di pagamento emessi in eccedenza dei fondi stanziati in bilancio non devono</w:t>
      </w:r>
      <w:r>
        <w:t xml:space="preserve"> </w:t>
      </w:r>
      <w:r>
        <w:rPr>
          <w:b w:val="0"/>
          <w:i w:val="0"/>
        </w:rPr>
        <w:t>essere ammessi al pagamento, non costituendo in tal caso titoli legittimi di scarico per il Tesoriere.</w:t>
      </w:r>
    </w:p>
    <w:p w:rsidR="000A48F0" w:rsidRDefault="000A48F0" w:rsidP="00423056">
      <w:pPr>
        <w:pStyle w:val="Corpodeltesto2"/>
        <w:numPr>
          <w:ilvl w:val="0"/>
          <w:numId w:val="17"/>
        </w:numPr>
        <w:spacing w:line="360" w:lineRule="exact"/>
        <w:rPr>
          <w:b w:val="0"/>
          <w:i w:val="0"/>
        </w:rPr>
      </w:pPr>
      <w:r>
        <w:rPr>
          <w:b w:val="0"/>
          <w:i w:val="0"/>
        </w:rPr>
        <w:t>Il Tesoriere non deve dar corso al pagamento di mandati che risultino irregolari in quanto privi di uno qualsiasi degli elementi previsti dal regolamento di contabilità ovvero non sottoscritti dalla persona legittimata.</w:t>
      </w:r>
    </w:p>
    <w:p w:rsidR="000A48F0" w:rsidRDefault="000A48F0" w:rsidP="00423056">
      <w:pPr>
        <w:pStyle w:val="Corpodeltesto2"/>
        <w:spacing w:line="360" w:lineRule="exact"/>
        <w:rPr>
          <w:b w:val="0"/>
          <w:i w:val="0"/>
        </w:rPr>
      </w:pPr>
    </w:p>
    <w:p w:rsidR="000A48F0" w:rsidRDefault="000A48F0" w:rsidP="00423056">
      <w:pPr>
        <w:pStyle w:val="Corpodeltesto2"/>
        <w:numPr>
          <w:ilvl w:val="0"/>
          <w:numId w:val="17"/>
        </w:numPr>
        <w:spacing w:line="360" w:lineRule="exact"/>
        <w:rPr>
          <w:b w:val="0"/>
          <w:i w:val="0"/>
        </w:rPr>
      </w:pPr>
      <w:r>
        <w:rPr>
          <w:b w:val="0"/>
          <w:i w:val="0"/>
        </w:rPr>
        <w:t>Il Tesoriere è sollevato da ogni responsabilità nei confronti dei terzi beneficiari qualora non possa effettuare i pagamenti per mancanza di fondi disponibili e non sia, altresì, possibile ricorrere all’anticipazione di tesoreria, in quanto già utilizzata o comunque vincolata, ovvero non richiesta ed attivata nelle forme di legge.</w:t>
      </w:r>
    </w:p>
    <w:p w:rsidR="000A48F0" w:rsidRDefault="000A48F0" w:rsidP="00423056">
      <w:pPr>
        <w:pStyle w:val="Corpodeltesto"/>
        <w:numPr>
          <w:ilvl w:val="0"/>
          <w:numId w:val="17"/>
        </w:numPr>
        <w:tabs>
          <w:tab w:val="clear" w:pos="1701"/>
        </w:tabs>
        <w:spacing w:line="360" w:lineRule="exact"/>
      </w:pPr>
      <w:r>
        <w:t>Qualora il Tesoriere, per qualsiasi motivo non possa effettuare il pagamento ordinato dall’Ente, deve darne immediata comunicazione all’Ente stesso.</w:t>
      </w:r>
    </w:p>
    <w:p w:rsidR="000A48F0" w:rsidRDefault="000A48F0" w:rsidP="00423056">
      <w:pPr>
        <w:numPr>
          <w:ilvl w:val="0"/>
          <w:numId w:val="17"/>
        </w:numPr>
        <w:spacing w:line="360" w:lineRule="exact"/>
        <w:jc w:val="both"/>
        <w:rPr>
          <w:sz w:val="24"/>
        </w:rPr>
      </w:pPr>
      <w:r>
        <w:rPr>
          <w:sz w:val="24"/>
        </w:rPr>
        <w:t>Il pagamento delle retribuzioni, assegni, emolumenti e simili a favore del personale dipendente del comune in servizio ed in quiescenza, nonché agli amministratori comunali, che abbiano scelto come forma di pagamento l’accreditamento delle competenze stesse in conti correnti in essere presso una qualsiasi dipendenza della banca tesoriere verrà effettuato mediante un’operazione di addebito al conto di tesoreria e di accredito ad ogni conto corrente con valuta compensata, pari alla scadenza prefissata.</w:t>
      </w:r>
    </w:p>
    <w:p w:rsidR="000A48F0" w:rsidRDefault="000A48F0" w:rsidP="00423056">
      <w:pPr>
        <w:pStyle w:val="Corpodeltesto"/>
        <w:numPr>
          <w:ilvl w:val="0"/>
          <w:numId w:val="17"/>
        </w:numPr>
        <w:tabs>
          <w:tab w:val="clear" w:pos="1701"/>
        </w:tabs>
        <w:spacing w:line="360" w:lineRule="exact"/>
      </w:pPr>
      <w:r>
        <w:t>Con riguardo ai pagamenti relativi ai contributi previdenziali, l’Ente si impegna a produrre, contestualmente ai mandati di pagamento delle retribuzioni del proprio personale, anche quelli relativi al pagamento dei contributi suddetti, corredandoli della prevista distinta, debitamente compilata in triplice copia. Il Tesoriere, al ricevimento dei mandati, procede al pagamento degli stipendi ed accantona le somme necessarie per il pagamento dei corrispondenti contributi entro la scadenza di legge (per il mese di dicembre non oltre il 31/12) ovvero vincola l’anticipazione di Tesoreria.</w:t>
      </w:r>
    </w:p>
    <w:p w:rsidR="000A48F0" w:rsidRDefault="000A48F0" w:rsidP="00423056">
      <w:pPr>
        <w:pStyle w:val="Corpodeltesto"/>
        <w:numPr>
          <w:ilvl w:val="0"/>
          <w:numId w:val="17"/>
        </w:numPr>
        <w:tabs>
          <w:tab w:val="clear" w:pos="1701"/>
        </w:tabs>
        <w:spacing w:line="360" w:lineRule="exact"/>
      </w:pPr>
      <w:r>
        <w:t>In caso di pagamenti con scadenze prefissate e/o con valuta fissa al beneficiario l’Ente avrà cura di evidenziare sul mandato la data entro la quale il tesoriere deve provvedere a pagare o la valuta che lo stesso che dovrà riconoscere al beneficiario. La mancata indicazione della scadenza o della valuta esonera il tesoriere da qualsiasi relativa responsabilità. D’intesa con l’Ente il tesoriere potrà disporre tali pagamenti anche antecedentemente alla scadenza o alla valuta prefissate.</w:t>
      </w: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pStyle w:val="Corpodeltesto"/>
        <w:tabs>
          <w:tab w:val="clear" w:pos="1701"/>
        </w:tabs>
        <w:spacing w:line="360" w:lineRule="exact"/>
        <w:jc w:val="center"/>
        <w:rPr>
          <w:i/>
          <w:smallCaps/>
        </w:rPr>
      </w:pPr>
      <w:r>
        <w:rPr>
          <w:i/>
          <w:smallCaps/>
        </w:rPr>
        <w:t>Art. 13</w:t>
      </w:r>
    </w:p>
    <w:p w:rsidR="000A48F0" w:rsidRDefault="000A48F0" w:rsidP="00423056">
      <w:pPr>
        <w:pStyle w:val="Corpodeltesto"/>
        <w:tabs>
          <w:tab w:val="clear" w:pos="1701"/>
        </w:tabs>
        <w:spacing w:line="360" w:lineRule="exact"/>
        <w:jc w:val="center"/>
        <w:rPr>
          <w:i/>
          <w:smallCaps/>
        </w:rPr>
      </w:pPr>
      <w:r>
        <w:rPr>
          <w:i/>
          <w:smallCaps/>
        </w:rPr>
        <w:t>MANDATO INFORMATICO</w:t>
      </w:r>
    </w:p>
    <w:p w:rsidR="000A48F0" w:rsidRDefault="000A48F0" w:rsidP="00423056">
      <w:pPr>
        <w:pStyle w:val="Corpodeltesto"/>
        <w:tabs>
          <w:tab w:val="clear" w:pos="1701"/>
        </w:tabs>
        <w:spacing w:line="360" w:lineRule="exact"/>
        <w:jc w:val="center"/>
        <w:rPr>
          <w:i/>
        </w:rPr>
      </w:pPr>
    </w:p>
    <w:p w:rsidR="000A48F0" w:rsidRDefault="000A48F0" w:rsidP="00423056">
      <w:pPr>
        <w:pStyle w:val="Corpodeltesto"/>
        <w:numPr>
          <w:ilvl w:val="0"/>
          <w:numId w:val="18"/>
        </w:numPr>
        <w:tabs>
          <w:tab w:val="clear" w:pos="1701"/>
        </w:tabs>
        <w:spacing w:line="360" w:lineRule="exact"/>
      </w:pPr>
      <w:r>
        <w:t>Il Tesoriere deve garantire l’idoneità, l’efficienza e l’efficacia delle proprie procedure, degli strumenti informatici a disposizione e dei relativi collegamenti al fine di assicurare l’esecuzione dei pagamenti eventualmente ordinati dal Comune mediante mandati informatici.</w:t>
      </w: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t>Art. 14</w:t>
      </w:r>
    </w:p>
    <w:p w:rsidR="000A48F0" w:rsidRDefault="000A48F0" w:rsidP="00423056">
      <w:pPr>
        <w:spacing w:line="360" w:lineRule="exact"/>
        <w:jc w:val="center"/>
        <w:rPr>
          <w:i/>
          <w:smallCaps/>
          <w:sz w:val="24"/>
        </w:rPr>
      </w:pPr>
      <w:r>
        <w:rPr>
          <w:i/>
          <w:smallCaps/>
          <w:sz w:val="24"/>
        </w:rPr>
        <w:t xml:space="preserve">DELEGAZIONI </w:t>
      </w:r>
      <w:proofErr w:type="spellStart"/>
      <w:r>
        <w:rPr>
          <w:i/>
          <w:smallCaps/>
          <w:sz w:val="24"/>
        </w:rPr>
        <w:t>DI</w:t>
      </w:r>
      <w:proofErr w:type="spellEnd"/>
      <w:r>
        <w:rPr>
          <w:i/>
          <w:smallCaps/>
          <w:sz w:val="24"/>
        </w:rPr>
        <w:t xml:space="preserve"> PAGAMENTO</w:t>
      </w:r>
    </w:p>
    <w:p w:rsidR="000A48F0" w:rsidRDefault="000A48F0" w:rsidP="00423056">
      <w:pPr>
        <w:spacing w:line="360" w:lineRule="exact"/>
        <w:jc w:val="center"/>
        <w:rPr>
          <w:i/>
          <w:sz w:val="24"/>
        </w:rPr>
      </w:pPr>
    </w:p>
    <w:p w:rsidR="000A48F0" w:rsidRDefault="000A48F0" w:rsidP="00423056">
      <w:pPr>
        <w:pStyle w:val="Corpodeltesto"/>
        <w:numPr>
          <w:ilvl w:val="0"/>
          <w:numId w:val="19"/>
        </w:numPr>
        <w:tabs>
          <w:tab w:val="clear" w:pos="1701"/>
        </w:tabs>
        <w:spacing w:line="360" w:lineRule="exact"/>
      </w:pPr>
      <w:r>
        <w:t>Il tesoriere è tenuto, senza bisogno di particolare convenzione e per diretto effetto del presente capitolato, ad assumere gli obblighi connessi alle delegazioni di pagamento, che il comune potrà emettere sulle proprie entrate per garantire le rate dell'ammortamento per capitale ed interessi dei mutui e prestiti contratti.</w:t>
      </w:r>
    </w:p>
    <w:p w:rsidR="000A48F0" w:rsidRDefault="000A48F0" w:rsidP="00423056">
      <w:pPr>
        <w:numPr>
          <w:ilvl w:val="0"/>
          <w:numId w:val="19"/>
        </w:numPr>
        <w:spacing w:line="360" w:lineRule="exact"/>
        <w:jc w:val="both"/>
        <w:rPr>
          <w:sz w:val="24"/>
        </w:rPr>
      </w:pPr>
      <w:r>
        <w:rPr>
          <w:sz w:val="24"/>
        </w:rPr>
        <w:t>Entro le rispettive scadenze, il tesoriere deve versare ai creditori l'importo integrale delle predette delegazioni, con comminatoria dell'indennità di mora in caso di ritardato pagamento. Qualora, alle scadenze stabilite, siano mancanti o insufficienti le somme dell’ente necessarie per il pagamento delle rate e tale circostanza non sia addebitabile al tesoriere, quest’ultimo non è responsabile del mancato o ritardato pagamento e non risponde delle indennità di mora eventualmente previste nel contratto di mutuo.</w:t>
      </w:r>
    </w:p>
    <w:p w:rsidR="000A48F0" w:rsidRDefault="000A48F0" w:rsidP="00423056">
      <w:pPr>
        <w:pStyle w:val="Corpodeltesto2"/>
        <w:numPr>
          <w:ilvl w:val="0"/>
          <w:numId w:val="19"/>
        </w:numPr>
        <w:spacing w:line="360" w:lineRule="exact"/>
        <w:rPr>
          <w:b w:val="0"/>
          <w:i w:val="0"/>
        </w:rPr>
      </w:pPr>
      <w:r>
        <w:rPr>
          <w:b w:val="0"/>
          <w:i w:val="0"/>
        </w:rPr>
        <w:t>Il Tesoriere ha quindi l’obbligo di effettuare i necessari accantonamenti, in funzione delle scadenze, anche tramite apposizione di vincolo sull’eventuale anticipazione di tesoreria.</w:t>
      </w:r>
    </w:p>
    <w:p w:rsidR="000A48F0" w:rsidRDefault="000A48F0" w:rsidP="00423056">
      <w:pPr>
        <w:numPr>
          <w:ilvl w:val="0"/>
          <w:numId w:val="19"/>
        </w:numPr>
        <w:spacing w:line="360" w:lineRule="exact"/>
        <w:jc w:val="both"/>
        <w:rPr>
          <w:sz w:val="24"/>
        </w:rPr>
      </w:pPr>
      <w:r>
        <w:rPr>
          <w:sz w:val="24"/>
        </w:rPr>
        <w:t>L'estinzione delle delegazioni deve aver luogo nei modi e termini previsti dalle leggi, deliberazioni e contratti che le hanno originate.</w:t>
      </w:r>
    </w:p>
    <w:p w:rsidR="000A48F0" w:rsidRDefault="000A48F0" w:rsidP="00423056">
      <w:pPr>
        <w:spacing w:line="360" w:lineRule="exact"/>
        <w:jc w:val="center"/>
        <w:rPr>
          <w:i/>
          <w:smallCaps/>
          <w:sz w:val="24"/>
        </w:rPr>
      </w:pPr>
    </w:p>
    <w:p w:rsidR="000A48F0" w:rsidRDefault="000A48F0" w:rsidP="00423056">
      <w:pPr>
        <w:spacing w:line="360" w:lineRule="exact"/>
        <w:jc w:val="center"/>
        <w:rPr>
          <w:i/>
          <w:smallCaps/>
          <w:sz w:val="24"/>
        </w:rPr>
      </w:pPr>
      <w:r>
        <w:rPr>
          <w:i/>
          <w:smallCaps/>
          <w:sz w:val="24"/>
        </w:rPr>
        <w:t>Art. 15</w:t>
      </w:r>
    </w:p>
    <w:p w:rsidR="000A48F0" w:rsidRDefault="000A48F0" w:rsidP="00423056">
      <w:pPr>
        <w:spacing w:line="360" w:lineRule="exact"/>
        <w:jc w:val="center"/>
        <w:rPr>
          <w:i/>
          <w:smallCaps/>
          <w:sz w:val="24"/>
        </w:rPr>
      </w:pPr>
      <w:r>
        <w:rPr>
          <w:i/>
          <w:smallCaps/>
          <w:sz w:val="24"/>
        </w:rPr>
        <w:t>FIRME AUTORIZZATE</w:t>
      </w:r>
    </w:p>
    <w:p w:rsidR="000A48F0" w:rsidRDefault="000A48F0" w:rsidP="00423056">
      <w:pPr>
        <w:spacing w:line="360" w:lineRule="exact"/>
        <w:jc w:val="center"/>
        <w:rPr>
          <w:i/>
          <w:sz w:val="24"/>
        </w:rPr>
      </w:pPr>
    </w:p>
    <w:p w:rsidR="000A48F0" w:rsidRDefault="000A48F0" w:rsidP="00423056">
      <w:pPr>
        <w:numPr>
          <w:ilvl w:val="0"/>
          <w:numId w:val="20"/>
        </w:numPr>
        <w:spacing w:line="360" w:lineRule="exact"/>
        <w:jc w:val="both"/>
        <w:rPr>
          <w:sz w:val="24"/>
        </w:rPr>
      </w:pPr>
      <w:r>
        <w:rPr>
          <w:sz w:val="24"/>
        </w:rPr>
        <w:t>Il comune comunica preventivamente al tesoriere le generalità, la qualifica e le firme autografe delle persone autorizzate a firmare gli ordini di riscossione e di pagamento e, tempestivamente, le eventuali variazioni, corredando le comunicazioni stesse delle relative firme originali.</w:t>
      </w:r>
    </w:p>
    <w:p w:rsidR="000A48F0" w:rsidRDefault="000A48F0" w:rsidP="00423056">
      <w:pPr>
        <w:numPr>
          <w:ilvl w:val="0"/>
          <w:numId w:val="20"/>
        </w:numPr>
        <w:spacing w:line="360" w:lineRule="exact"/>
        <w:jc w:val="both"/>
        <w:rPr>
          <w:sz w:val="24"/>
        </w:rPr>
      </w:pPr>
      <w:r>
        <w:rPr>
          <w:sz w:val="24"/>
        </w:rPr>
        <w:t>Per gli effetti di cui sopra il tesoriere resterà impegnato dal giorno successivo a quello di ricezione delle suddette comunicazioni.</w:t>
      </w:r>
    </w:p>
    <w:p w:rsidR="000A48F0" w:rsidRDefault="000A48F0" w:rsidP="00423056">
      <w:pPr>
        <w:numPr>
          <w:ilvl w:val="0"/>
          <w:numId w:val="20"/>
        </w:numPr>
        <w:spacing w:line="360" w:lineRule="exact"/>
        <w:jc w:val="both"/>
        <w:rPr>
          <w:sz w:val="24"/>
        </w:rPr>
      </w:pPr>
      <w:r>
        <w:rPr>
          <w:sz w:val="24"/>
        </w:rPr>
        <w:t>La firma può essere effettuata secondo le modalità della firma digitale, come stabilito dalla normativa e dagli accordi in materia.</w:t>
      </w: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lastRenderedPageBreak/>
        <w:t>Art. 16</w:t>
      </w:r>
    </w:p>
    <w:p w:rsidR="000A48F0" w:rsidRDefault="000A48F0" w:rsidP="00423056">
      <w:pPr>
        <w:pStyle w:val="Titolo3"/>
        <w:spacing w:line="360" w:lineRule="exact"/>
        <w:rPr>
          <w:smallCaps/>
        </w:rPr>
      </w:pPr>
      <w:r>
        <w:rPr>
          <w:smallCaps/>
        </w:rPr>
        <w:t>CUSTODIA DEI TITOLI  E DEI VALORI</w:t>
      </w:r>
    </w:p>
    <w:p w:rsidR="000A48F0" w:rsidRDefault="000A48F0" w:rsidP="00423056">
      <w:pPr>
        <w:spacing w:line="360" w:lineRule="exact"/>
        <w:jc w:val="center"/>
        <w:rPr>
          <w:sz w:val="24"/>
        </w:rPr>
      </w:pPr>
    </w:p>
    <w:p w:rsidR="000A48F0" w:rsidRDefault="000A48F0" w:rsidP="00423056">
      <w:pPr>
        <w:numPr>
          <w:ilvl w:val="0"/>
          <w:numId w:val="21"/>
        </w:numPr>
        <w:spacing w:line="360" w:lineRule="exact"/>
        <w:jc w:val="both"/>
        <w:rPr>
          <w:sz w:val="24"/>
        </w:rPr>
      </w:pPr>
      <w:r>
        <w:rPr>
          <w:sz w:val="24"/>
        </w:rPr>
        <w:t>Il tesoriere è direttamente responsabile delle somme e dei valori di cui è depositario a nome e per conto del comune. Per eventuali danni causati all’Ente affidante o a terzi il Tesoriere risponde con tutte le proprie attività e con il proprio patrimonio.</w:t>
      </w:r>
    </w:p>
    <w:p w:rsidR="000A48F0" w:rsidRDefault="000A48F0" w:rsidP="00423056">
      <w:pPr>
        <w:spacing w:line="360" w:lineRule="exact"/>
        <w:jc w:val="both"/>
        <w:rPr>
          <w:sz w:val="24"/>
        </w:rPr>
      </w:pPr>
    </w:p>
    <w:p w:rsidR="000A48F0" w:rsidRDefault="000A48F0" w:rsidP="00423056">
      <w:pPr>
        <w:numPr>
          <w:ilvl w:val="0"/>
          <w:numId w:val="21"/>
        </w:numPr>
        <w:spacing w:line="360" w:lineRule="exact"/>
        <w:jc w:val="both"/>
        <w:rPr>
          <w:sz w:val="24"/>
        </w:rPr>
      </w:pPr>
      <w:r>
        <w:rPr>
          <w:sz w:val="24"/>
        </w:rPr>
        <w:t>Il tesoriere si impegna a custodire i titoli e i valori sia di proprietà del comune sia di terzi, ivi compresi i depositi per indennità di espropriazione.</w:t>
      </w:r>
    </w:p>
    <w:p w:rsidR="000A48F0" w:rsidRDefault="000A48F0" w:rsidP="00423056">
      <w:pPr>
        <w:numPr>
          <w:ilvl w:val="0"/>
          <w:numId w:val="21"/>
        </w:numPr>
        <w:spacing w:line="360" w:lineRule="exact"/>
        <w:jc w:val="both"/>
        <w:rPr>
          <w:sz w:val="24"/>
        </w:rPr>
      </w:pPr>
      <w:r>
        <w:rPr>
          <w:sz w:val="24"/>
        </w:rPr>
        <w:t>Il tesoriere provvede anche alla riscossione dei depositi provvisori effettuati da terzi per spese contrattuali, d’asta e cauzionali a garanzia degli impegni assunti, previo rilascio di apposita ricevuta, diversa dalla quietanza di tesoreria, contenente tutti gli estremi identificativi dell’operazione.</w:t>
      </w:r>
    </w:p>
    <w:p w:rsidR="000A48F0" w:rsidRDefault="000A48F0" w:rsidP="00423056">
      <w:pPr>
        <w:numPr>
          <w:ilvl w:val="0"/>
          <w:numId w:val="21"/>
        </w:numPr>
        <w:spacing w:line="360" w:lineRule="exact"/>
        <w:jc w:val="both"/>
        <w:rPr>
          <w:sz w:val="24"/>
        </w:rPr>
      </w:pPr>
      <w:r>
        <w:rPr>
          <w:sz w:val="24"/>
        </w:rPr>
        <w:t>La consegna ed il ritiro di detti titoli e valori in custodia avvengono in base ad ordini scritti firmati dalle persone di cui al precedente articolo e verso il ritiro o rilascio di apposita ricevuta.</w:t>
      </w:r>
    </w:p>
    <w:p w:rsidR="000A48F0" w:rsidRDefault="000A48F0" w:rsidP="00423056">
      <w:pPr>
        <w:numPr>
          <w:ilvl w:val="0"/>
          <w:numId w:val="21"/>
        </w:numPr>
        <w:spacing w:line="360" w:lineRule="exact"/>
        <w:jc w:val="both"/>
        <w:rPr>
          <w:sz w:val="24"/>
        </w:rPr>
      </w:pPr>
      <w:r>
        <w:rPr>
          <w:sz w:val="24"/>
        </w:rPr>
        <w:t>Tale servizio viene svolto gratuitamente dal tesoriere, salvo quanto stabilito dall'art. 5, comma 3, del presente capitolato.</w:t>
      </w:r>
    </w:p>
    <w:p w:rsidR="000A48F0" w:rsidRDefault="000A48F0" w:rsidP="00423056">
      <w:pPr>
        <w:spacing w:line="360" w:lineRule="exact"/>
        <w:jc w:val="center"/>
        <w:rPr>
          <w:i/>
          <w:smallCaps/>
          <w:sz w:val="24"/>
        </w:rPr>
      </w:pPr>
    </w:p>
    <w:p w:rsidR="000A48F0" w:rsidRDefault="000A48F0" w:rsidP="00423056">
      <w:pPr>
        <w:spacing w:line="360" w:lineRule="exact"/>
        <w:jc w:val="center"/>
        <w:rPr>
          <w:i/>
          <w:smallCaps/>
          <w:sz w:val="24"/>
        </w:rPr>
      </w:pPr>
      <w:r>
        <w:rPr>
          <w:i/>
          <w:smallCaps/>
          <w:sz w:val="24"/>
        </w:rPr>
        <w:t>Art. 17</w:t>
      </w:r>
    </w:p>
    <w:p w:rsidR="000A48F0" w:rsidRDefault="000A48F0" w:rsidP="00423056">
      <w:pPr>
        <w:spacing w:line="360" w:lineRule="exact"/>
        <w:jc w:val="center"/>
        <w:rPr>
          <w:i/>
          <w:smallCaps/>
          <w:sz w:val="24"/>
        </w:rPr>
      </w:pPr>
      <w:r>
        <w:rPr>
          <w:i/>
          <w:smallCaps/>
          <w:sz w:val="24"/>
        </w:rPr>
        <w:t xml:space="preserve">VERIFICHE </w:t>
      </w:r>
      <w:proofErr w:type="spellStart"/>
      <w:r>
        <w:rPr>
          <w:i/>
          <w:smallCaps/>
          <w:sz w:val="24"/>
        </w:rPr>
        <w:t>DI</w:t>
      </w:r>
      <w:proofErr w:type="spellEnd"/>
      <w:r>
        <w:rPr>
          <w:i/>
          <w:smallCaps/>
          <w:sz w:val="24"/>
        </w:rPr>
        <w:t xml:space="preserve"> CASSA</w:t>
      </w:r>
    </w:p>
    <w:p w:rsidR="000A48F0" w:rsidRDefault="000A48F0" w:rsidP="00423056">
      <w:pPr>
        <w:spacing w:line="360" w:lineRule="exact"/>
        <w:jc w:val="center"/>
        <w:rPr>
          <w:i/>
          <w:sz w:val="24"/>
        </w:rPr>
      </w:pPr>
    </w:p>
    <w:p w:rsidR="000A48F0" w:rsidRDefault="000A48F0" w:rsidP="00423056">
      <w:pPr>
        <w:pStyle w:val="Corpodeltesto"/>
        <w:numPr>
          <w:ilvl w:val="0"/>
          <w:numId w:val="22"/>
        </w:numPr>
        <w:tabs>
          <w:tab w:val="clear" w:pos="1701"/>
        </w:tabs>
        <w:spacing w:line="360" w:lineRule="exact"/>
      </w:pPr>
      <w:r>
        <w:t>L’Ente ha il diritto di procedere a verifiche di cassa e dei valori dati in custodia, ogni qual volta lo ritenga necessario ed opportuno. Il Tesoriere deve esibire ad ogni richiesta tutta la documentazione relativa alla gestione della Tesoreria.</w:t>
      </w:r>
    </w:p>
    <w:p w:rsidR="000A48F0" w:rsidRDefault="000A48F0" w:rsidP="00423056">
      <w:pPr>
        <w:pStyle w:val="Corpodeltesto"/>
        <w:numPr>
          <w:ilvl w:val="0"/>
          <w:numId w:val="22"/>
        </w:numPr>
        <w:tabs>
          <w:tab w:val="clear" w:pos="1701"/>
        </w:tabs>
        <w:spacing w:line="360" w:lineRule="exact"/>
      </w:pPr>
      <w:r>
        <w:t>L’Organo di revisione ha accesso ai documenti relativi alla gestione del servizio di tesoreria e può effettuare sopralluoghi presso gli uffici ove si svolge il servizio di tesoreria.</w:t>
      </w: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t>Art. 18</w:t>
      </w:r>
    </w:p>
    <w:p w:rsidR="000A48F0" w:rsidRDefault="000A48F0" w:rsidP="00423056">
      <w:pPr>
        <w:spacing w:line="360" w:lineRule="exact"/>
        <w:jc w:val="center"/>
        <w:rPr>
          <w:i/>
          <w:smallCaps/>
          <w:sz w:val="24"/>
        </w:rPr>
      </w:pPr>
      <w:r>
        <w:rPr>
          <w:i/>
          <w:smallCaps/>
          <w:sz w:val="24"/>
        </w:rPr>
        <w:t xml:space="preserve">ANTICIPAZIONI </w:t>
      </w:r>
      <w:proofErr w:type="spellStart"/>
      <w:r>
        <w:rPr>
          <w:i/>
          <w:smallCaps/>
          <w:sz w:val="24"/>
        </w:rPr>
        <w:t>DI</w:t>
      </w:r>
      <w:proofErr w:type="spellEnd"/>
      <w:r>
        <w:rPr>
          <w:i/>
          <w:smallCaps/>
          <w:sz w:val="24"/>
        </w:rPr>
        <w:t xml:space="preserve"> TESORERIA</w:t>
      </w:r>
    </w:p>
    <w:p w:rsidR="000A48F0" w:rsidRDefault="000A48F0" w:rsidP="00423056">
      <w:pPr>
        <w:spacing w:line="360" w:lineRule="exact"/>
        <w:jc w:val="center"/>
        <w:rPr>
          <w:i/>
          <w:sz w:val="24"/>
        </w:rPr>
      </w:pPr>
    </w:p>
    <w:p w:rsidR="000A48F0" w:rsidRDefault="000A48F0" w:rsidP="00423056">
      <w:pPr>
        <w:numPr>
          <w:ilvl w:val="0"/>
          <w:numId w:val="23"/>
        </w:numPr>
        <w:spacing w:line="360" w:lineRule="exact"/>
        <w:jc w:val="both"/>
        <w:rPr>
          <w:sz w:val="24"/>
        </w:rPr>
      </w:pPr>
      <w:r>
        <w:rPr>
          <w:sz w:val="24"/>
        </w:rPr>
        <w:t xml:space="preserve">Il Tesoriere, su richiesta dell’Ente, presentata di norma all’inizio dell’esercizio finanziario e corredata dal provvedimento </w:t>
      </w:r>
      <w:proofErr w:type="spellStart"/>
      <w:r>
        <w:rPr>
          <w:sz w:val="24"/>
        </w:rPr>
        <w:t>autorizzativo</w:t>
      </w:r>
      <w:proofErr w:type="spellEnd"/>
      <w:r>
        <w:rPr>
          <w:sz w:val="24"/>
        </w:rPr>
        <w:t>, è tenuto a concedere anticipazioni di tesoreria entro il limite massimo di 3/12 delle entrate afferenti ai primi tre titoli di bilancio, accertate nell’anno precedente.</w:t>
      </w:r>
    </w:p>
    <w:p w:rsidR="000A48F0" w:rsidRDefault="000A48F0" w:rsidP="00423056">
      <w:pPr>
        <w:numPr>
          <w:ilvl w:val="0"/>
          <w:numId w:val="23"/>
        </w:numPr>
        <w:spacing w:line="360" w:lineRule="exact"/>
        <w:jc w:val="both"/>
        <w:rPr>
          <w:sz w:val="24"/>
        </w:rPr>
      </w:pPr>
      <w:r>
        <w:rPr>
          <w:sz w:val="24"/>
        </w:rPr>
        <w:lastRenderedPageBreak/>
        <w:t>L’utilizzo dell’anticipazione ha luogo di volta in volta, limitatamente alle somme strettamente necessarie per sopperire a momentanee esigenze di cassa.</w:t>
      </w:r>
    </w:p>
    <w:p w:rsidR="000A48F0" w:rsidRDefault="000A48F0" w:rsidP="00423056">
      <w:pPr>
        <w:numPr>
          <w:ilvl w:val="0"/>
          <w:numId w:val="23"/>
        </w:numPr>
        <w:spacing w:line="360" w:lineRule="exact"/>
        <w:jc w:val="both"/>
        <w:rPr>
          <w:sz w:val="24"/>
        </w:rPr>
      </w:pPr>
      <w:r>
        <w:rPr>
          <w:sz w:val="24"/>
        </w:rPr>
        <w:t>La richiesta di anticipazione deve essere comunque preceduta dalla previsione nel bilancio dell’Ente, anche a seguito di variazione, degli stanziamenti necessari per l’utilizzo e il rimborso dell’anticipazione, nonché per il pagamento degli interessi sulle somme che si ritiene di utilizzare.</w:t>
      </w:r>
    </w:p>
    <w:p w:rsidR="000A48F0" w:rsidRDefault="000A48F0" w:rsidP="00423056">
      <w:pPr>
        <w:numPr>
          <w:ilvl w:val="0"/>
          <w:numId w:val="23"/>
        </w:numPr>
        <w:spacing w:line="360" w:lineRule="exact"/>
        <w:jc w:val="both"/>
        <w:rPr>
          <w:sz w:val="24"/>
        </w:rPr>
      </w:pPr>
      <w:r>
        <w:rPr>
          <w:sz w:val="24"/>
        </w:rPr>
        <w:t>Alle operazioni di addebito, in sede di utilizzo dell’anticipazione, e di accredito, in sede di rientro, viene attribuita la valuta di cui all’offerta in sede di gara.</w:t>
      </w:r>
    </w:p>
    <w:p w:rsidR="000A48F0" w:rsidRDefault="000A48F0" w:rsidP="00423056">
      <w:pPr>
        <w:numPr>
          <w:ilvl w:val="0"/>
          <w:numId w:val="23"/>
        </w:numPr>
        <w:spacing w:line="360" w:lineRule="exact"/>
        <w:jc w:val="both"/>
        <w:rPr>
          <w:sz w:val="24"/>
        </w:rPr>
      </w:pPr>
      <w:r>
        <w:rPr>
          <w:sz w:val="24"/>
        </w:rPr>
        <w:t>Gli interessi sulle anticipazioni sono calcolati per il periodo e per l’ammontare dell’effettivo utilizzo delle somme.</w:t>
      </w:r>
    </w:p>
    <w:p w:rsidR="000A48F0" w:rsidRDefault="000A48F0" w:rsidP="00423056">
      <w:pPr>
        <w:numPr>
          <w:ilvl w:val="0"/>
          <w:numId w:val="23"/>
        </w:numPr>
        <w:spacing w:line="360" w:lineRule="exact"/>
        <w:jc w:val="both"/>
        <w:rPr>
          <w:sz w:val="24"/>
        </w:rPr>
      </w:pPr>
      <w:r>
        <w:rPr>
          <w:sz w:val="24"/>
        </w:rPr>
        <w:t>Il Tesoriere è obbligato a procedere di propria iniziativa per l’immediato rientro totale o parziale delle anticipazioni non appena si verifichino entrate libere da vincoli.</w:t>
      </w:r>
    </w:p>
    <w:p w:rsidR="000A48F0" w:rsidRDefault="000A48F0" w:rsidP="00423056">
      <w:pPr>
        <w:numPr>
          <w:ilvl w:val="0"/>
          <w:numId w:val="23"/>
        </w:numPr>
        <w:spacing w:line="360" w:lineRule="exact"/>
        <w:jc w:val="both"/>
        <w:rPr>
          <w:sz w:val="24"/>
        </w:rPr>
      </w:pPr>
      <w:r>
        <w:rPr>
          <w:sz w:val="24"/>
        </w:rPr>
        <w:t>In caso di cessazione del servizio l’Ente si impegna ad estinguere immediatamente ogni e qualsiasi esposizione debitoria derivante da anticipazioni di tesoreria obbligandosi a far rilevare al Tesoriere subentrante le anzidette esposizioni all’atto del conferimento dell’incarico.</w:t>
      </w: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center"/>
        <w:rPr>
          <w:i/>
          <w:smallCaps/>
          <w:sz w:val="24"/>
        </w:rPr>
      </w:pPr>
      <w:r>
        <w:rPr>
          <w:i/>
          <w:smallCaps/>
          <w:sz w:val="24"/>
        </w:rPr>
        <w:t>Art. 19</w:t>
      </w:r>
    </w:p>
    <w:p w:rsidR="000A48F0" w:rsidRDefault="000A48F0" w:rsidP="00423056">
      <w:pPr>
        <w:pStyle w:val="Titolo7"/>
        <w:rPr>
          <w:i/>
        </w:rPr>
      </w:pPr>
      <w:r>
        <w:rPr>
          <w:i/>
        </w:rPr>
        <w:t xml:space="preserve">UTILIZZO </w:t>
      </w:r>
      <w:proofErr w:type="spellStart"/>
      <w:r>
        <w:rPr>
          <w:i/>
        </w:rPr>
        <w:t>DI</w:t>
      </w:r>
      <w:proofErr w:type="spellEnd"/>
      <w:r>
        <w:rPr>
          <w:i/>
        </w:rPr>
        <w:t xml:space="preserve"> SOMME A  SPECIFICA DESTINAZIONE</w:t>
      </w:r>
    </w:p>
    <w:p w:rsidR="000A48F0" w:rsidRDefault="000A48F0" w:rsidP="00423056">
      <w:pPr>
        <w:spacing w:line="360" w:lineRule="exact"/>
        <w:jc w:val="center"/>
        <w:rPr>
          <w:sz w:val="24"/>
        </w:rPr>
      </w:pPr>
    </w:p>
    <w:p w:rsidR="000A48F0" w:rsidRDefault="000A48F0" w:rsidP="00423056">
      <w:pPr>
        <w:numPr>
          <w:ilvl w:val="0"/>
          <w:numId w:val="37"/>
        </w:numPr>
        <w:spacing w:line="360" w:lineRule="exact"/>
        <w:jc w:val="both"/>
        <w:rPr>
          <w:sz w:val="24"/>
        </w:rPr>
      </w:pPr>
      <w:r>
        <w:rPr>
          <w:sz w:val="24"/>
        </w:rPr>
        <w:t>Per far fronte a momentanee esigenze di cassa per il finanziamento di spese correnti il Comune può utilizzare entrate aventi specifica destinazione. Il tesoriere procede di iniziativa al ripristino dei fondi vincolati non appena si verifichino entrate libere.</w:t>
      </w:r>
    </w:p>
    <w:p w:rsidR="000A48F0" w:rsidRDefault="000A48F0" w:rsidP="00423056">
      <w:pPr>
        <w:numPr>
          <w:ilvl w:val="0"/>
          <w:numId w:val="37"/>
        </w:numPr>
        <w:spacing w:line="360" w:lineRule="exact"/>
        <w:jc w:val="both"/>
        <w:rPr>
          <w:sz w:val="24"/>
        </w:rPr>
      </w:pPr>
      <w:r>
        <w:rPr>
          <w:sz w:val="24"/>
        </w:rPr>
        <w:t>Il ricorso all’utilizzo di somme a specifica destinazione vincola una quota corrispondente dell’anticipazione di tesoreria ed è attivato dal tesoriere su specifiche richieste del servizio finanziario dell’ente.</w:t>
      </w:r>
    </w:p>
    <w:p w:rsidR="000A48F0" w:rsidRDefault="000A48F0" w:rsidP="00423056">
      <w:pPr>
        <w:spacing w:line="360" w:lineRule="exact"/>
        <w:jc w:val="both"/>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t>Art. 20</w:t>
      </w:r>
    </w:p>
    <w:p w:rsidR="000A48F0" w:rsidRDefault="000A48F0" w:rsidP="00423056">
      <w:pPr>
        <w:spacing w:line="360" w:lineRule="exact"/>
        <w:jc w:val="center"/>
        <w:rPr>
          <w:i/>
          <w:smallCaps/>
          <w:sz w:val="24"/>
        </w:rPr>
      </w:pPr>
      <w:r>
        <w:rPr>
          <w:i/>
          <w:smallCaps/>
          <w:sz w:val="24"/>
        </w:rPr>
        <w:t>DOCUMENTAZIONE</w:t>
      </w:r>
    </w:p>
    <w:p w:rsidR="000A48F0" w:rsidRDefault="000A48F0" w:rsidP="00423056">
      <w:pPr>
        <w:spacing w:line="360" w:lineRule="exact"/>
        <w:jc w:val="center"/>
        <w:rPr>
          <w:i/>
          <w:sz w:val="24"/>
        </w:rPr>
      </w:pPr>
    </w:p>
    <w:p w:rsidR="000A48F0" w:rsidRDefault="000A48F0" w:rsidP="00423056">
      <w:pPr>
        <w:numPr>
          <w:ilvl w:val="0"/>
          <w:numId w:val="24"/>
        </w:numPr>
        <w:spacing w:line="360" w:lineRule="exact"/>
        <w:jc w:val="both"/>
        <w:rPr>
          <w:sz w:val="24"/>
        </w:rPr>
      </w:pPr>
      <w:r>
        <w:rPr>
          <w:sz w:val="24"/>
        </w:rPr>
        <w:t>Il Tesoriere deve tenere una contabilità analitica idonea a rilevare cronologicamente i movimenti attivi e passivi di cassa previsti dalla legge, nonché le altre scritture che si rendono necessarie per assicurare una chiara rilevazione delle operazioni di tesoreria.</w:t>
      </w:r>
    </w:p>
    <w:p w:rsidR="000A48F0" w:rsidRDefault="000A48F0" w:rsidP="00423056">
      <w:pPr>
        <w:numPr>
          <w:ilvl w:val="0"/>
          <w:numId w:val="24"/>
        </w:numPr>
        <w:spacing w:line="360" w:lineRule="exact"/>
        <w:jc w:val="both"/>
        <w:rPr>
          <w:sz w:val="24"/>
        </w:rPr>
      </w:pPr>
      <w:r>
        <w:rPr>
          <w:sz w:val="24"/>
        </w:rPr>
        <w:t>In particolare tiene aggiornato:</w:t>
      </w:r>
    </w:p>
    <w:p w:rsidR="000A48F0" w:rsidRDefault="000A48F0" w:rsidP="00423056">
      <w:pPr>
        <w:numPr>
          <w:ilvl w:val="0"/>
          <w:numId w:val="3"/>
        </w:numPr>
        <w:tabs>
          <w:tab w:val="clear" w:pos="360"/>
        </w:tabs>
        <w:spacing w:line="360" w:lineRule="exact"/>
        <w:ind w:left="697"/>
        <w:jc w:val="both"/>
        <w:rPr>
          <w:sz w:val="24"/>
        </w:rPr>
      </w:pPr>
      <w:r>
        <w:rPr>
          <w:sz w:val="24"/>
        </w:rPr>
        <w:t>il registro di cassa cronologico;</w:t>
      </w:r>
    </w:p>
    <w:p w:rsidR="000A48F0" w:rsidRDefault="000A48F0" w:rsidP="00423056">
      <w:pPr>
        <w:numPr>
          <w:ilvl w:val="0"/>
          <w:numId w:val="3"/>
        </w:numPr>
        <w:tabs>
          <w:tab w:val="clear" w:pos="360"/>
        </w:tabs>
        <w:spacing w:line="360" w:lineRule="exact"/>
        <w:ind w:left="697"/>
        <w:jc w:val="both"/>
        <w:rPr>
          <w:sz w:val="24"/>
        </w:rPr>
      </w:pPr>
      <w:r>
        <w:rPr>
          <w:sz w:val="24"/>
        </w:rPr>
        <w:lastRenderedPageBreak/>
        <w:t>il bollettario delle riscossioni;</w:t>
      </w:r>
    </w:p>
    <w:p w:rsidR="000A48F0" w:rsidRDefault="000A48F0" w:rsidP="00423056">
      <w:pPr>
        <w:numPr>
          <w:ilvl w:val="0"/>
          <w:numId w:val="3"/>
        </w:numPr>
        <w:tabs>
          <w:tab w:val="clear" w:pos="360"/>
        </w:tabs>
        <w:spacing w:line="360" w:lineRule="exact"/>
        <w:ind w:left="697"/>
        <w:jc w:val="both"/>
        <w:rPr>
          <w:sz w:val="24"/>
        </w:rPr>
      </w:pPr>
      <w:r>
        <w:rPr>
          <w:sz w:val="24"/>
        </w:rPr>
        <w:t>le reversali di incasso ed i mandati di pagamento, cronologicamente ordinati;</w:t>
      </w:r>
    </w:p>
    <w:p w:rsidR="000A48F0" w:rsidRDefault="000A48F0" w:rsidP="00423056">
      <w:pPr>
        <w:numPr>
          <w:ilvl w:val="0"/>
          <w:numId w:val="3"/>
        </w:numPr>
        <w:tabs>
          <w:tab w:val="clear" w:pos="360"/>
        </w:tabs>
        <w:spacing w:line="360" w:lineRule="exact"/>
        <w:ind w:left="697"/>
        <w:jc w:val="both"/>
        <w:rPr>
          <w:sz w:val="24"/>
        </w:rPr>
      </w:pPr>
      <w:r>
        <w:rPr>
          <w:sz w:val="24"/>
        </w:rPr>
        <w:t>il registro di carico e scarico di titoli e valori custoditi e di altre evidenze previste dalla legge a carico del Tesoriere;</w:t>
      </w:r>
    </w:p>
    <w:p w:rsidR="000A48F0" w:rsidRDefault="000A48F0" w:rsidP="00423056">
      <w:pPr>
        <w:numPr>
          <w:ilvl w:val="0"/>
          <w:numId w:val="3"/>
        </w:numPr>
        <w:tabs>
          <w:tab w:val="clear" w:pos="360"/>
        </w:tabs>
        <w:spacing w:line="360" w:lineRule="exact"/>
        <w:ind w:left="697"/>
        <w:jc w:val="both"/>
        <w:rPr>
          <w:sz w:val="24"/>
        </w:rPr>
      </w:pPr>
      <w:r>
        <w:rPr>
          <w:sz w:val="24"/>
        </w:rPr>
        <w:t>tutti gli altri documenti comunque previsti dalle norme finanziarie in vigore.</w:t>
      </w:r>
    </w:p>
    <w:p w:rsidR="000A48F0" w:rsidRDefault="000A48F0" w:rsidP="00423056">
      <w:pPr>
        <w:numPr>
          <w:ilvl w:val="0"/>
          <w:numId w:val="25"/>
        </w:numPr>
        <w:spacing w:line="360" w:lineRule="exact"/>
        <w:jc w:val="both"/>
        <w:rPr>
          <w:sz w:val="24"/>
        </w:rPr>
      </w:pPr>
      <w:r>
        <w:rPr>
          <w:sz w:val="24"/>
        </w:rPr>
        <w:t>Il tesoriere si impegna a trasmettere con cadenza giornaliera al comune il giornale di cassa contenente le operazioni eseguite e a fornire al Servizio Autonomie Locali della Provincia Autonoma di Trento i dati relativi all’andamento del saldo complessivo di cassa giornalmente con specificazione del dato relativo ai fondi vincolati nella destinazione. Mensilmente o in caso di variazione verranno forniti anche i dati relativi ai valori di proprietà dell’Ente in custodia presso il tesoriere. Dovranno essere effettuate le eventuali ulteriori trasmissioni di dati previste dalla normativa in materia.</w:t>
      </w:r>
    </w:p>
    <w:p w:rsidR="000A48F0" w:rsidRDefault="000A48F0" w:rsidP="00423056">
      <w:pPr>
        <w:numPr>
          <w:ilvl w:val="0"/>
          <w:numId w:val="25"/>
        </w:numPr>
        <w:spacing w:line="360" w:lineRule="exact"/>
        <w:jc w:val="both"/>
        <w:rPr>
          <w:sz w:val="24"/>
        </w:rPr>
      </w:pPr>
      <w:r>
        <w:rPr>
          <w:sz w:val="24"/>
        </w:rPr>
        <w:t>Il comune si impegna a sua volta a verificarne le risultanze con i propri documenti e di comunicare entro il termine di cinque giorni le eventuali discordanze.</w:t>
      </w:r>
    </w:p>
    <w:p w:rsidR="000A48F0" w:rsidRDefault="000A48F0" w:rsidP="00423056">
      <w:pPr>
        <w:numPr>
          <w:ilvl w:val="0"/>
          <w:numId w:val="25"/>
        </w:numPr>
        <w:spacing w:line="360" w:lineRule="exact"/>
        <w:jc w:val="both"/>
        <w:rPr>
          <w:sz w:val="24"/>
        </w:rPr>
      </w:pPr>
      <w:r>
        <w:rPr>
          <w:sz w:val="24"/>
        </w:rPr>
        <w:t>Il tesoriere, su richiesta del comune, deve in qualsiasi momento fornire i dati relativi alla situazione di cassa e tutti i dati informativi inerenti al servizio di tesoreria.</w:t>
      </w: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t>Art. 21</w:t>
      </w:r>
    </w:p>
    <w:p w:rsidR="000A48F0" w:rsidRDefault="000A48F0" w:rsidP="00423056">
      <w:pPr>
        <w:spacing w:line="360" w:lineRule="exact"/>
        <w:jc w:val="center"/>
        <w:rPr>
          <w:i/>
          <w:smallCaps/>
          <w:sz w:val="24"/>
        </w:rPr>
      </w:pPr>
      <w:r>
        <w:rPr>
          <w:i/>
          <w:smallCaps/>
          <w:sz w:val="24"/>
        </w:rPr>
        <w:t>OBBLIGHI DEL COMUNE</w:t>
      </w:r>
    </w:p>
    <w:p w:rsidR="000A48F0" w:rsidRDefault="000A48F0" w:rsidP="00423056">
      <w:pPr>
        <w:spacing w:line="360" w:lineRule="exact"/>
        <w:jc w:val="center"/>
        <w:rPr>
          <w:sz w:val="24"/>
        </w:rPr>
      </w:pPr>
    </w:p>
    <w:p w:rsidR="000A48F0" w:rsidRDefault="000A48F0" w:rsidP="00423056">
      <w:pPr>
        <w:numPr>
          <w:ilvl w:val="0"/>
          <w:numId w:val="26"/>
        </w:numPr>
        <w:spacing w:line="360" w:lineRule="exact"/>
        <w:jc w:val="both"/>
        <w:rPr>
          <w:sz w:val="24"/>
        </w:rPr>
      </w:pPr>
      <w:r>
        <w:rPr>
          <w:sz w:val="24"/>
        </w:rPr>
        <w:t>Il comune deve trasmettere al tesoriere:</w:t>
      </w:r>
    </w:p>
    <w:p w:rsidR="000A48F0" w:rsidRDefault="000A48F0" w:rsidP="00423056">
      <w:pPr>
        <w:numPr>
          <w:ilvl w:val="0"/>
          <w:numId w:val="4"/>
        </w:numPr>
        <w:tabs>
          <w:tab w:val="clear" w:pos="360"/>
        </w:tabs>
        <w:spacing w:line="360" w:lineRule="exact"/>
        <w:ind w:left="697" w:hanging="340"/>
        <w:jc w:val="both"/>
        <w:rPr>
          <w:sz w:val="24"/>
        </w:rPr>
      </w:pPr>
      <w:r>
        <w:rPr>
          <w:sz w:val="24"/>
        </w:rPr>
        <w:t>il bilancio di previsione reso esecutivo, corredato della relazione previsionale e programmatica e del bilancio pluriennale;</w:t>
      </w:r>
    </w:p>
    <w:p w:rsidR="000A48F0" w:rsidRDefault="000A48F0" w:rsidP="00423056">
      <w:pPr>
        <w:numPr>
          <w:ilvl w:val="0"/>
          <w:numId w:val="4"/>
        </w:numPr>
        <w:tabs>
          <w:tab w:val="clear" w:pos="360"/>
        </w:tabs>
        <w:spacing w:line="360" w:lineRule="exact"/>
        <w:ind w:left="697" w:hanging="340"/>
        <w:jc w:val="both"/>
        <w:rPr>
          <w:sz w:val="24"/>
        </w:rPr>
      </w:pPr>
      <w:r>
        <w:rPr>
          <w:sz w:val="24"/>
        </w:rPr>
        <w:t>le deliberazioni esecutive concernenti gli storni di fondi, variazioni, prelevamenti dal fondo di riserva, assestamento di bilancio e provvedimenti di riequilibrio dello stesso;</w:t>
      </w:r>
    </w:p>
    <w:p w:rsidR="000A48F0" w:rsidRDefault="000A48F0" w:rsidP="00423056">
      <w:pPr>
        <w:numPr>
          <w:ilvl w:val="0"/>
          <w:numId w:val="4"/>
        </w:numPr>
        <w:tabs>
          <w:tab w:val="clear" w:pos="360"/>
        </w:tabs>
        <w:spacing w:line="360" w:lineRule="exact"/>
        <w:ind w:left="697" w:hanging="340"/>
        <w:jc w:val="both"/>
        <w:rPr>
          <w:sz w:val="24"/>
        </w:rPr>
      </w:pPr>
      <w:r>
        <w:rPr>
          <w:sz w:val="24"/>
        </w:rPr>
        <w:t>l’elenco provvisorio dei residui attivi e passivi;</w:t>
      </w:r>
    </w:p>
    <w:p w:rsidR="000A48F0" w:rsidRDefault="000A48F0" w:rsidP="00423056">
      <w:pPr>
        <w:numPr>
          <w:ilvl w:val="0"/>
          <w:numId w:val="4"/>
        </w:numPr>
        <w:tabs>
          <w:tab w:val="clear" w:pos="360"/>
        </w:tabs>
        <w:spacing w:line="360" w:lineRule="exact"/>
        <w:ind w:left="697" w:hanging="340"/>
        <w:jc w:val="both"/>
        <w:rPr>
          <w:sz w:val="24"/>
        </w:rPr>
      </w:pPr>
      <w:r>
        <w:rPr>
          <w:sz w:val="24"/>
        </w:rPr>
        <w:t>la deliberazione consiliare di approvazione del Rendiconto della gestione;</w:t>
      </w:r>
    </w:p>
    <w:p w:rsidR="000A48F0" w:rsidRDefault="000A48F0" w:rsidP="00423056">
      <w:pPr>
        <w:numPr>
          <w:ilvl w:val="0"/>
          <w:numId w:val="4"/>
        </w:numPr>
        <w:tabs>
          <w:tab w:val="clear" w:pos="360"/>
        </w:tabs>
        <w:spacing w:line="360" w:lineRule="exact"/>
        <w:ind w:left="697" w:hanging="340"/>
        <w:jc w:val="both"/>
        <w:rPr>
          <w:sz w:val="24"/>
        </w:rPr>
      </w:pPr>
      <w:r>
        <w:rPr>
          <w:sz w:val="24"/>
        </w:rPr>
        <w:t>il Conto del Bilancio;</w:t>
      </w:r>
    </w:p>
    <w:p w:rsidR="000A48F0" w:rsidRDefault="000A48F0" w:rsidP="00423056">
      <w:pPr>
        <w:numPr>
          <w:ilvl w:val="0"/>
          <w:numId w:val="4"/>
        </w:numPr>
        <w:tabs>
          <w:tab w:val="clear" w:pos="360"/>
        </w:tabs>
        <w:spacing w:line="360" w:lineRule="exact"/>
        <w:ind w:left="697" w:hanging="340"/>
        <w:jc w:val="both"/>
        <w:rPr>
          <w:sz w:val="24"/>
        </w:rPr>
      </w:pPr>
      <w:r>
        <w:rPr>
          <w:sz w:val="24"/>
        </w:rPr>
        <w:t>l’elenco definitivo dei residui attivi e passivi;</w:t>
      </w:r>
    </w:p>
    <w:p w:rsidR="000A48F0" w:rsidRDefault="000A48F0" w:rsidP="00423056">
      <w:pPr>
        <w:numPr>
          <w:ilvl w:val="0"/>
          <w:numId w:val="4"/>
        </w:numPr>
        <w:tabs>
          <w:tab w:val="clear" w:pos="360"/>
        </w:tabs>
        <w:spacing w:line="360" w:lineRule="exact"/>
        <w:ind w:left="697" w:hanging="340"/>
        <w:jc w:val="both"/>
        <w:rPr>
          <w:sz w:val="24"/>
        </w:rPr>
      </w:pPr>
      <w:r>
        <w:rPr>
          <w:sz w:val="24"/>
        </w:rPr>
        <w:t>la deliberazione di nomina dell’organo di revisione;</w:t>
      </w:r>
    </w:p>
    <w:p w:rsidR="000A48F0" w:rsidRDefault="000A48F0" w:rsidP="00423056">
      <w:pPr>
        <w:numPr>
          <w:ilvl w:val="0"/>
          <w:numId w:val="4"/>
        </w:numPr>
        <w:tabs>
          <w:tab w:val="clear" w:pos="360"/>
        </w:tabs>
        <w:spacing w:line="360" w:lineRule="exact"/>
        <w:ind w:left="697" w:hanging="340"/>
        <w:jc w:val="both"/>
        <w:rPr>
          <w:sz w:val="24"/>
        </w:rPr>
      </w:pPr>
      <w:r>
        <w:rPr>
          <w:sz w:val="24"/>
        </w:rPr>
        <w:t>il provvedimento concernente la richiesta di anticipazione di cui al precedente art. 18 nonché le richieste di utilizzo delle somme a specifica destinazione di cui al precedente art. 19;</w:t>
      </w:r>
    </w:p>
    <w:p w:rsidR="000A48F0" w:rsidRDefault="000A48F0" w:rsidP="00423056">
      <w:pPr>
        <w:numPr>
          <w:ilvl w:val="0"/>
          <w:numId w:val="4"/>
        </w:numPr>
        <w:tabs>
          <w:tab w:val="clear" w:pos="360"/>
        </w:tabs>
        <w:spacing w:line="360" w:lineRule="exact"/>
        <w:ind w:left="697" w:hanging="340"/>
        <w:jc w:val="both"/>
        <w:rPr>
          <w:sz w:val="24"/>
        </w:rPr>
      </w:pPr>
      <w:r>
        <w:rPr>
          <w:sz w:val="24"/>
        </w:rPr>
        <w:t>il Regolamento di contabilità adottato dall’ente e le deliberazioni di modifica dello stesso;</w:t>
      </w:r>
    </w:p>
    <w:p w:rsidR="000A48F0" w:rsidRDefault="000A48F0" w:rsidP="00423056">
      <w:pPr>
        <w:numPr>
          <w:ilvl w:val="0"/>
          <w:numId w:val="4"/>
        </w:numPr>
        <w:tabs>
          <w:tab w:val="clear" w:pos="360"/>
        </w:tabs>
        <w:spacing w:line="360" w:lineRule="exact"/>
        <w:ind w:left="697" w:hanging="340"/>
        <w:jc w:val="both"/>
        <w:rPr>
          <w:sz w:val="24"/>
          <w:shd w:val="pct20" w:color="auto" w:fill="FFFFFF"/>
        </w:rPr>
      </w:pPr>
      <w:r>
        <w:rPr>
          <w:sz w:val="24"/>
        </w:rPr>
        <w:lastRenderedPageBreak/>
        <w:t>il Regolamento di Economato e le deliberazioni di modifica dello stesso;</w:t>
      </w:r>
    </w:p>
    <w:p w:rsidR="000A48F0" w:rsidRDefault="000A48F0" w:rsidP="00423056">
      <w:pPr>
        <w:numPr>
          <w:ilvl w:val="0"/>
          <w:numId w:val="4"/>
        </w:numPr>
        <w:tabs>
          <w:tab w:val="clear" w:pos="360"/>
        </w:tabs>
        <w:spacing w:line="360" w:lineRule="exact"/>
        <w:ind w:left="697" w:hanging="340"/>
        <w:jc w:val="both"/>
        <w:rPr>
          <w:sz w:val="24"/>
        </w:rPr>
      </w:pPr>
      <w:r>
        <w:rPr>
          <w:sz w:val="24"/>
        </w:rPr>
        <w:t>la tabella descrittiva dei residui attivi e passivi degli anni precedenti rimasti in consistenza per l'esercizio corrente, debitamente sottoscritta dal responsabile finanziario.</w:t>
      </w:r>
    </w:p>
    <w:p w:rsidR="000A48F0" w:rsidRDefault="000A48F0" w:rsidP="00423056">
      <w:pPr>
        <w:numPr>
          <w:ilvl w:val="0"/>
          <w:numId w:val="35"/>
        </w:numPr>
        <w:spacing w:line="360" w:lineRule="exact"/>
        <w:jc w:val="both"/>
        <w:rPr>
          <w:sz w:val="24"/>
        </w:rPr>
      </w:pPr>
      <w:r>
        <w:rPr>
          <w:sz w:val="24"/>
        </w:rPr>
        <w:t>Devono inoltre essere notificate al tesoriere le delegazioni di pagamento dei mutui contratti dall’ente.</w:t>
      </w:r>
    </w:p>
    <w:p w:rsidR="000A48F0" w:rsidRDefault="000A48F0" w:rsidP="00423056">
      <w:pPr>
        <w:spacing w:line="360" w:lineRule="exact"/>
        <w:jc w:val="both"/>
        <w:rPr>
          <w:sz w:val="24"/>
        </w:rPr>
      </w:pPr>
    </w:p>
    <w:p w:rsidR="000A48F0" w:rsidRDefault="000A48F0" w:rsidP="00423056">
      <w:pPr>
        <w:spacing w:line="360" w:lineRule="exact"/>
        <w:jc w:val="both"/>
        <w:rPr>
          <w:sz w:val="24"/>
        </w:rPr>
      </w:pPr>
    </w:p>
    <w:p w:rsidR="000A48F0" w:rsidRDefault="000A48F0" w:rsidP="00423056">
      <w:pPr>
        <w:spacing w:line="360" w:lineRule="exact"/>
        <w:jc w:val="center"/>
        <w:rPr>
          <w:i/>
          <w:smallCaps/>
          <w:sz w:val="24"/>
        </w:rPr>
      </w:pPr>
      <w:r>
        <w:rPr>
          <w:i/>
          <w:smallCaps/>
          <w:sz w:val="24"/>
        </w:rPr>
        <w:t>Art. 22</w:t>
      </w:r>
    </w:p>
    <w:p w:rsidR="000A48F0" w:rsidRDefault="000A48F0" w:rsidP="00423056">
      <w:pPr>
        <w:spacing w:line="360" w:lineRule="exact"/>
        <w:jc w:val="center"/>
        <w:rPr>
          <w:i/>
          <w:smallCaps/>
          <w:sz w:val="24"/>
        </w:rPr>
      </w:pPr>
      <w:r>
        <w:rPr>
          <w:i/>
          <w:smallCaps/>
          <w:sz w:val="24"/>
        </w:rPr>
        <w:t>RESA DEL CONTO</w:t>
      </w:r>
    </w:p>
    <w:p w:rsidR="000A48F0" w:rsidRDefault="000A48F0" w:rsidP="00423056">
      <w:pPr>
        <w:spacing w:line="360" w:lineRule="exact"/>
        <w:jc w:val="center"/>
        <w:rPr>
          <w:i/>
          <w:sz w:val="24"/>
        </w:rPr>
      </w:pPr>
    </w:p>
    <w:p w:rsidR="000A48F0" w:rsidRDefault="000A48F0" w:rsidP="00423056">
      <w:pPr>
        <w:pStyle w:val="Corpodeltesto"/>
        <w:numPr>
          <w:ilvl w:val="0"/>
          <w:numId w:val="27"/>
        </w:numPr>
        <w:tabs>
          <w:tab w:val="clear" w:pos="1701"/>
        </w:tabs>
        <w:spacing w:line="360" w:lineRule="exact"/>
      </w:pPr>
      <w:r>
        <w:t>Il tesoriere, alla fine di ogni esercizio, rende il conto della propria gestione annuale di cassa entro i termini previsti dalla normativa vigente in materia.</w:t>
      </w:r>
    </w:p>
    <w:p w:rsidR="000A48F0" w:rsidRDefault="000A48F0" w:rsidP="00423056">
      <w:pPr>
        <w:pStyle w:val="Corpodeltesto2"/>
        <w:numPr>
          <w:ilvl w:val="0"/>
          <w:numId w:val="27"/>
        </w:numPr>
        <w:spacing w:line="360" w:lineRule="exact"/>
        <w:rPr>
          <w:b w:val="0"/>
          <w:i w:val="0"/>
        </w:rPr>
      </w:pPr>
      <w:r>
        <w:rPr>
          <w:b w:val="0"/>
          <w:i w:val="0"/>
        </w:rPr>
        <w:t xml:space="preserve">Il conto viene redatto sui modelli conformi a quelli approvati con </w:t>
      </w:r>
      <w:proofErr w:type="spellStart"/>
      <w:r>
        <w:rPr>
          <w:b w:val="0"/>
          <w:i w:val="0"/>
        </w:rPr>
        <w:t>D.P.G.R.</w:t>
      </w:r>
      <w:proofErr w:type="spellEnd"/>
      <w:r>
        <w:rPr>
          <w:b w:val="0"/>
          <w:i w:val="0"/>
        </w:rPr>
        <w:t xml:space="preserve"> 24 gennaio 2000 n. 1/L e s.m. e corredato dagli allegati di svolgimento per ogni singola voce di bilancio, dagli ordinativi di incasso, dai mandati di pagamento e dalle relative quietanze ovvero dai documenti meccanografici contenenti gli estremi delle quietanze medesime.</w:t>
      </w:r>
    </w:p>
    <w:p w:rsidR="000A48F0" w:rsidRDefault="000A48F0" w:rsidP="00423056">
      <w:pPr>
        <w:spacing w:line="360" w:lineRule="exact"/>
        <w:jc w:val="both"/>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t>Art. 23</w:t>
      </w:r>
    </w:p>
    <w:p w:rsidR="000A48F0" w:rsidRDefault="000A48F0" w:rsidP="00423056">
      <w:pPr>
        <w:spacing w:line="360" w:lineRule="exact"/>
        <w:jc w:val="center"/>
        <w:rPr>
          <w:i/>
          <w:smallCaps/>
          <w:sz w:val="24"/>
        </w:rPr>
      </w:pPr>
      <w:r>
        <w:rPr>
          <w:i/>
          <w:smallCaps/>
          <w:sz w:val="24"/>
        </w:rPr>
        <w:t xml:space="preserve">SERVIZIO </w:t>
      </w:r>
      <w:proofErr w:type="spellStart"/>
      <w:r>
        <w:rPr>
          <w:i/>
          <w:smallCaps/>
          <w:sz w:val="24"/>
        </w:rPr>
        <w:t>DI</w:t>
      </w:r>
      <w:proofErr w:type="spellEnd"/>
      <w:r>
        <w:rPr>
          <w:i/>
          <w:smallCaps/>
          <w:sz w:val="24"/>
        </w:rPr>
        <w:t xml:space="preserve"> TESORERIA A FAVORE </w:t>
      </w:r>
      <w:proofErr w:type="spellStart"/>
      <w:r>
        <w:rPr>
          <w:i/>
          <w:smallCaps/>
          <w:sz w:val="24"/>
        </w:rPr>
        <w:t>DI</w:t>
      </w:r>
      <w:proofErr w:type="spellEnd"/>
      <w:r>
        <w:rPr>
          <w:i/>
          <w:smallCaps/>
          <w:sz w:val="24"/>
        </w:rPr>
        <w:t xml:space="preserve"> ORGANISMI PUBBLICI DIPENDENTI DAL COMUNE</w:t>
      </w:r>
    </w:p>
    <w:p w:rsidR="000A48F0" w:rsidRDefault="000A48F0" w:rsidP="00423056">
      <w:pPr>
        <w:spacing w:line="360" w:lineRule="exact"/>
        <w:jc w:val="center"/>
        <w:rPr>
          <w:i/>
          <w:sz w:val="24"/>
        </w:rPr>
      </w:pPr>
    </w:p>
    <w:p w:rsidR="000A48F0" w:rsidRDefault="000A48F0" w:rsidP="00423056">
      <w:pPr>
        <w:numPr>
          <w:ilvl w:val="0"/>
          <w:numId w:val="28"/>
        </w:numPr>
        <w:spacing w:line="360" w:lineRule="exact"/>
        <w:jc w:val="both"/>
        <w:rPr>
          <w:sz w:val="24"/>
        </w:rPr>
      </w:pPr>
      <w:r>
        <w:rPr>
          <w:sz w:val="24"/>
        </w:rPr>
        <w:t xml:space="preserve">Il tesoriere è obbligato ad assumere, su richiesta, anche nel corso della gestione e senza altra formalità, i servizi di tesoreria di organismi pubblici dipendenti dal comune, quali consorzi, aziende speciali ed istituzioni, </w:t>
      </w:r>
      <w:proofErr w:type="spellStart"/>
      <w:r>
        <w:rPr>
          <w:sz w:val="24"/>
        </w:rPr>
        <w:t>A.S.U.C.</w:t>
      </w:r>
      <w:proofErr w:type="spellEnd"/>
      <w:r>
        <w:rPr>
          <w:sz w:val="24"/>
        </w:rPr>
        <w:t>, ecc. alle medesime condizioni e norme previste dal presente capitolato speciale, in quanto applicabili.</w:t>
      </w: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t>Art. 24</w:t>
      </w:r>
    </w:p>
    <w:p w:rsidR="000A48F0" w:rsidRDefault="000A48F0" w:rsidP="00423056">
      <w:pPr>
        <w:spacing w:line="360" w:lineRule="exact"/>
        <w:jc w:val="center"/>
        <w:rPr>
          <w:i/>
          <w:smallCaps/>
          <w:sz w:val="24"/>
        </w:rPr>
      </w:pPr>
      <w:r>
        <w:rPr>
          <w:i/>
          <w:smallCaps/>
          <w:sz w:val="24"/>
        </w:rPr>
        <w:t>SOVRAINTENDENZA, VIGILANZA E SANZIONI</w:t>
      </w:r>
    </w:p>
    <w:p w:rsidR="000A48F0" w:rsidRDefault="000A48F0" w:rsidP="00423056">
      <w:pPr>
        <w:spacing w:line="360" w:lineRule="exact"/>
        <w:jc w:val="center"/>
        <w:rPr>
          <w:sz w:val="24"/>
        </w:rPr>
      </w:pPr>
    </w:p>
    <w:p w:rsidR="000A48F0" w:rsidRDefault="000A48F0" w:rsidP="00423056">
      <w:pPr>
        <w:numPr>
          <w:ilvl w:val="0"/>
          <w:numId w:val="29"/>
        </w:numPr>
        <w:spacing w:line="360" w:lineRule="exact"/>
        <w:jc w:val="both"/>
        <w:rPr>
          <w:sz w:val="24"/>
        </w:rPr>
      </w:pPr>
      <w:r>
        <w:rPr>
          <w:sz w:val="24"/>
        </w:rPr>
        <w:t xml:space="preserve">L’amministrazione comunale, attraverso il responsabile del Servizio Finanziario, sovrintende al servizio di tesoreria ed al movimento dei fondi di cassa e dei valori in deposito, accerta che siano rispettati i termini relativi ai pagamenti e che siano accelerate le operazioni di riscossione delle entrate comunali. Il responsabile del Servizio Finanziario provvede anche ad effettuare il riscontro dell’esatta applicazione </w:t>
      </w:r>
      <w:r>
        <w:rPr>
          <w:sz w:val="24"/>
        </w:rPr>
        <w:lastRenderedPageBreak/>
        <w:t>delle valute sulle riscossioni e sui pagamenti da parte del tesoriere, fermo restando quanto previsto dalle norme in materia di tesoreria unica.</w:t>
      </w:r>
    </w:p>
    <w:p w:rsidR="000A48F0" w:rsidRDefault="000A48F0" w:rsidP="00423056">
      <w:pPr>
        <w:numPr>
          <w:ilvl w:val="0"/>
          <w:numId w:val="29"/>
        </w:numPr>
        <w:spacing w:line="360" w:lineRule="exact"/>
        <w:jc w:val="both"/>
        <w:rPr>
          <w:sz w:val="24"/>
        </w:rPr>
      </w:pPr>
      <w:r>
        <w:rPr>
          <w:sz w:val="24"/>
        </w:rPr>
        <w:t>In caso di contestazione nell’interpretazione e nella applicazione della presente convenzione le eventuali controversie saranno rimesse alla decisione di un collegio arbitrale, a norma degli artt. 806 e seguenti del Codice di Procedura Civile, composto da un rappresentante per ciascuna parte e da un presidente scelto d’intesa tra i due rappresentanti o, in caso di disaccordo, dal Presidente del Tribunale di Trento.</w:t>
      </w:r>
    </w:p>
    <w:p w:rsidR="000A48F0" w:rsidRDefault="000A48F0" w:rsidP="00423056">
      <w:pPr>
        <w:numPr>
          <w:ilvl w:val="0"/>
          <w:numId w:val="29"/>
        </w:numPr>
        <w:spacing w:line="360" w:lineRule="exact"/>
        <w:jc w:val="both"/>
        <w:rPr>
          <w:i/>
          <w:sz w:val="24"/>
        </w:rPr>
      </w:pPr>
      <w:r>
        <w:rPr>
          <w:sz w:val="24"/>
        </w:rPr>
        <w:t>Il comune si riserva la facoltà di risolvere la convenzione per l'affidamento in concessione del servizio di tesoreria prima della scadenza, in caso di gravi inadempienze degli obblighi derivanti al tesoriere dalla convenzione, dal presente capitolato e da disposizioni di legge o regolamento, fatto salvo il risarcimento del danno.</w:t>
      </w: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pStyle w:val="Titolo3"/>
        <w:spacing w:line="360" w:lineRule="exact"/>
        <w:rPr>
          <w:smallCaps/>
        </w:rPr>
      </w:pPr>
      <w:r>
        <w:rPr>
          <w:smallCaps/>
        </w:rPr>
        <w:t>Art. 25</w:t>
      </w:r>
    </w:p>
    <w:p w:rsidR="000A48F0" w:rsidRDefault="000A48F0" w:rsidP="00423056">
      <w:pPr>
        <w:spacing w:line="360" w:lineRule="exact"/>
        <w:jc w:val="center"/>
        <w:rPr>
          <w:i/>
          <w:smallCaps/>
          <w:sz w:val="24"/>
        </w:rPr>
      </w:pPr>
      <w:r>
        <w:rPr>
          <w:i/>
          <w:smallCaps/>
          <w:sz w:val="24"/>
        </w:rPr>
        <w:t>DURATA</w:t>
      </w:r>
    </w:p>
    <w:p w:rsidR="000A48F0" w:rsidRDefault="000A48F0" w:rsidP="00423056">
      <w:pPr>
        <w:spacing w:line="360" w:lineRule="exact"/>
        <w:jc w:val="center"/>
        <w:rPr>
          <w:sz w:val="24"/>
        </w:rPr>
      </w:pPr>
    </w:p>
    <w:p w:rsidR="000A48F0" w:rsidRDefault="000A48F0" w:rsidP="00423056">
      <w:pPr>
        <w:pStyle w:val="Corpodeltesto"/>
        <w:numPr>
          <w:ilvl w:val="0"/>
          <w:numId w:val="30"/>
        </w:numPr>
        <w:tabs>
          <w:tab w:val="clear" w:pos="1701"/>
        </w:tabs>
        <w:spacing w:line="360" w:lineRule="exact"/>
      </w:pPr>
      <w:r w:rsidRPr="00F25F5F">
        <w:t>La convenzione ha la durata di anni 3 e</w:t>
      </w:r>
      <w:r>
        <w:t xml:space="preserve"> la sua scadenza coincide con la scadenza dell’esercizio finanziario.</w:t>
      </w:r>
    </w:p>
    <w:p w:rsidR="000A48F0" w:rsidRDefault="000A48F0" w:rsidP="00423056">
      <w:pPr>
        <w:pStyle w:val="Corpodeltesto"/>
        <w:numPr>
          <w:ilvl w:val="0"/>
          <w:numId w:val="30"/>
        </w:numPr>
        <w:tabs>
          <w:tab w:val="clear" w:pos="1701"/>
        </w:tabs>
        <w:spacing w:line="360" w:lineRule="exact"/>
      </w:pPr>
      <w:r>
        <w:t xml:space="preserve">Alla scadenza, la convenzione potrà essere rinnovata al tesoriere in carica, senza ricorso alla gara, d’intesa fra le parti, per non più di una volta e per il periodo di tempo non superiore all’originario affidamento, ai sensi dell’art. 45 del Regolamento di contabilità e dell’art. 25 comma 3 del </w:t>
      </w:r>
      <w:proofErr w:type="spellStart"/>
      <w:r>
        <w:t>D.P.G.R.</w:t>
      </w:r>
      <w:proofErr w:type="spellEnd"/>
      <w:r>
        <w:t xml:space="preserve"> 28 maggio 1999 n. 4/L, qualora ricorrano ragioni di accertata convenienza e di interesse pubblico.</w:t>
      </w:r>
    </w:p>
    <w:p w:rsidR="000A48F0" w:rsidRDefault="000A48F0" w:rsidP="00423056">
      <w:pPr>
        <w:pStyle w:val="Corpodeltesto2"/>
        <w:numPr>
          <w:ilvl w:val="0"/>
          <w:numId w:val="30"/>
        </w:numPr>
        <w:spacing w:line="360" w:lineRule="exact"/>
        <w:rPr>
          <w:b w:val="0"/>
          <w:i w:val="0"/>
        </w:rPr>
      </w:pPr>
      <w:r>
        <w:rPr>
          <w:b w:val="0"/>
          <w:i w:val="0"/>
        </w:rPr>
        <w:t>Dopo la scadenza della convenzione e comunque fino all’individuazione del nuovo gestore, il Tesoriere ha l’obbligo di continuare il servizio in regime di proroga straordinaria per un periodo massimo di mesi tre.</w:t>
      </w:r>
    </w:p>
    <w:p w:rsidR="000A48F0" w:rsidRDefault="000A48F0" w:rsidP="00423056">
      <w:pPr>
        <w:spacing w:line="360" w:lineRule="exact"/>
        <w:jc w:val="both"/>
        <w:rPr>
          <w:sz w:val="24"/>
        </w:rPr>
      </w:pPr>
    </w:p>
    <w:p w:rsidR="000A48F0" w:rsidRDefault="000A48F0" w:rsidP="00423056">
      <w:pPr>
        <w:spacing w:line="360" w:lineRule="exact"/>
        <w:jc w:val="center"/>
        <w:rPr>
          <w:i/>
          <w:smallCaps/>
          <w:sz w:val="24"/>
        </w:rPr>
      </w:pPr>
      <w:r>
        <w:rPr>
          <w:i/>
          <w:smallCaps/>
          <w:sz w:val="24"/>
        </w:rPr>
        <w:t>Art. 26</w:t>
      </w:r>
    </w:p>
    <w:p w:rsidR="000A48F0" w:rsidRDefault="000A48F0" w:rsidP="00423056">
      <w:pPr>
        <w:pStyle w:val="Titolo6"/>
        <w:rPr>
          <w:b w:val="0"/>
          <w:smallCaps/>
        </w:rPr>
      </w:pPr>
      <w:r>
        <w:rPr>
          <w:b w:val="0"/>
          <w:smallCaps/>
        </w:rPr>
        <w:t>SPESE</w:t>
      </w:r>
    </w:p>
    <w:p w:rsidR="000A48F0" w:rsidRDefault="000A48F0" w:rsidP="00423056">
      <w:pPr>
        <w:spacing w:line="360" w:lineRule="exact"/>
        <w:jc w:val="center"/>
        <w:rPr>
          <w:sz w:val="24"/>
        </w:rPr>
      </w:pPr>
    </w:p>
    <w:p w:rsidR="000A48F0" w:rsidRDefault="000A48F0" w:rsidP="00423056">
      <w:pPr>
        <w:numPr>
          <w:ilvl w:val="0"/>
          <w:numId w:val="31"/>
        </w:numPr>
        <w:spacing w:line="360" w:lineRule="exact"/>
        <w:jc w:val="both"/>
        <w:rPr>
          <w:sz w:val="24"/>
        </w:rPr>
      </w:pPr>
      <w:r>
        <w:rPr>
          <w:sz w:val="24"/>
        </w:rPr>
        <w:t>Le spese inerenti alla stipulazione, che avviene in forma pubblica – amministrativa, e registrazione della convenzione sono a carico del tesoriere.</w:t>
      </w:r>
    </w:p>
    <w:p w:rsidR="000A48F0" w:rsidRDefault="000A48F0" w:rsidP="00423056">
      <w:pPr>
        <w:numPr>
          <w:ilvl w:val="0"/>
          <w:numId w:val="31"/>
        </w:numPr>
        <w:spacing w:line="360" w:lineRule="exact"/>
        <w:jc w:val="both"/>
        <w:rPr>
          <w:sz w:val="24"/>
        </w:rPr>
      </w:pPr>
      <w:r>
        <w:rPr>
          <w:sz w:val="24"/>
        </w:rPr>
        <w:t xml:space="preserve">Ai fini del calcolo dei diritti di segreteria si fa riferimento all’importo medio annuo degli interessi per anticipazione di cassa liquidati dall’ente al tesoriere nel quinquennio precedente come risulta dai relativi rendiconti approvati; ove l’applicazione di quest’ultimo criterio desse un risultato pari a 0, la presente convenzione si dovrà </w:t>
      </w:r>
      <w:r>
        <w:rPr>
          <w:sz w:val="24"/>
        </w:rPr>
        <w:lastRenderedPageBreak/>
        <w:t>considerare di valore indeterminato, con conseguente applicazione del diritto sul valore stabilito come minimo nella tabella “D” alla legge n. 604/62.</w:t>
      </w: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rsidP="00423056">
      <w:pPr>
        <w:spacing w:line="360" w:lineRule="exact"/>
        <w:jc w:val="center"/>
        <w:rPr>
          <w:i/>
          <w:smallCaps/>
          <w:sz w:val="24"/>
        </w:rPr>
      </w:pPr>
      <w:r>
        <w:rPr>
          <w:i/>
          <w:smallCaps/>
          <w:sz w:val="24"/>
        </w:rPr>
        <w:t>Art. 27</w:t>
      </w:r>
    </w:p>
    <w:p w:rsidR="000A48F0" w:rsidRDefault="000A48F0" w:rsidP="00423056">
      <w:pPr>
        <w:pStyle w:val="Titolo3"/>
        <w:spacing w:line="360" w:lineRule="exact"/>
        <w:rPr>
          <w:smallCaps/>
        </w:rPr>
      </w:pPr>
      <w:r>
        <w:rPr>
          <w:smallCaps/>
        </w:rPr>
        <w:t xml:space="preserve">NORME </w:t>
      </w:r>
      <w:proofErr w:type="spellStart"/>
      <w:r>
        <w:rPr>
          <w:smallCaps/>
        </w:rPr>
        <w:t>DI</w:t>
      </w:r>
      <w:proofErr w:type="spellEnd"/>
      <w:r>
        <w:rPr>
          <w:smallCaps/>
        </w:rPr>
        <w:t xml:space="preserve"> RINVIO</w:t>
      </w:r>
    </w:p>
    <w:p w:rsidR="000A48F0" w:rsidRDefault="000A48F0" w:rsidP="00423056">
      <w:pPr>
        <w:spacing w:line="360" w:lineRule="exact"/>
        <w:jc w:val="center"/>
        <w:rPr>
          <w:sz w:val="24"/>
        </w:rPr>
      </w:pPr>
    </w:p>
    <w:p w:rsidR="000A48F0" w:rsidRDefault="000A48F0" w:rsidP="00423056">
      <w:pPr>
        <w:pStyle w:val="Corpodeltesto"/>
        <w:numPr>
          <w:ilvl w:val="0"/>
          <w:numId w:val="32"/>
        </w:numPr>
        <w:tabs>
          <w:tab w:val="clear" w:pos="1701"/>
        </w:tabs>
        <w:spacing w:line="360" w:lineRule="exact"/>
      </w:pPr>
      <w:r>
        <w:t>Per quanto non espressamente previsto dal presente capitolato valgono, tempo per tempo, le disposizioni delle leggi regionali per l’ordinamento dei Comuni, il relativo regolamento di esecuzione, lo statuto, il regolamento di contabilità nonché, ove compatibili, le norme statali e le disposizioni emanate dai Ministeri competenti.</w:t>
      </w:r>
    </w:p>
    <w:p w:rsidR="000A48F0" w:rsidRDefault="000A48F0" w:rsidP="00423056">
      <w:pPr>
        <w:numPr>
          <w:ilvl w:val="0"/>
          <w:numId w:val="32"/>
        </w:numPr>
        <w:spacing w:line="360" w:lineRule="exact"/>
        <w:jc w:val="both"/>
        <w:rPr>
          <w:sz w:val="24"/>
        </w:rPr>
      </w:pPr>
      <w:r>
        <w:rPr>
          <w:sz w:val="24"/>
        </w:rPr>
        <w:t>Qualora nuove disposizioni normative modifichino il regime di tesoreria con effetti sui rapporti disciplinati dal presente capitolato e dalla relativa convenzione, le parti possono richiedere l’adeguamento della convenzione stessa.</w:t>
      </w:r>
    </w:p>
    <w:p w:rsidR="000A48F0" w:rsidRDefault="000A48F0" w:rsidP="00423056">
      <w:pPr>
        <w:numPr>
          <w:ilvl w:val="0"/>
          <w:numId w:val="32"/>
        </w:numPr>
        <w:spacing w:line="360" w:lineRule="exact"/>
        <w:jc w:val="both"/>
        <w:rPr>
          <w:sz w:val="24"/>
        </w:rPr>
      </w:pPr>
      <w:r>
        <w:rPr>
          <w:sz w:val="24"/>
        </w:rPr>
        <w:t xml:space="preserve">Durante il periodo di validità della convenzione, di comune accordo fra le parti, possono essere apportati i perfezionamenti metodologici e informatici alle modalità di espletamento del servizio, ritenuti necessari per un migliore svolgimento del servizio stesso. Per la formalizzazione dei relativi accordi può </w:t>
      </w:r>
      <w:proofErr w:type="spellStart"/>
      <w:r>
        <w:rPr>
          <w:sz w:val="24"/>
        </w:rPr>
        <w:t>procedersi</w:t>
      </w:r>
      <w:proofErr w:type="spellEnd"/>
      <w:r>
        <w:rPr>
          <w:sz w:val="24"/>
        </w:rPr>
        <w:t xml:space="preserve"> con scambio di lettere.</w:t>
      </w:r>
    </w:p>
    <w:p w:rsidR="000A48F0" w:rsidRDefault="000A48F0" w:rsidP="00423056">
      <w:pPr>
        <w:spacing w:line="360" w:lineRule="exact"/>
        <w:jc w:val="center"/>
        <w:rPr>
          <w:i/>
          <w:smallCaps/>
          <w:sz w:val="24"/>
        </w:rPr>
      </w:pPr>
    </w:p>
    <w:p w:rsidR="000A48F0" w:rsidRDefault="000A48F0" w:rsidP="00423056">
      <w:pPr>
        <w:spacing w:line="360" w:lineRule="exact"/>
        <w:jc w:val="center"/>
        <w:rPr>
          <w:smallCaps/>
          <w:sz w:val="24"/>
        </w:rPr>
      </w:pPr>
      <w:r>
        <w:rPr>
          <w:i/>
          <w:smallCaps/>
          <w:sz w:val="24"/>
        </w:rPr>
        <w:t>Art. 28</w:t>
      </w:r>
    </w:p>
    <w:p w:rsidR="000A48F0" w:rsidRDefault="000A48F0" w:rsidP="00423056">
      <w:pPr>
        <w:spacing w:line="360" w:lineRule="exact"/>
        <w:jc w:val="center"/>
        <w:rPr>
          <w:i/>
          <w:smallCaps/>
          <w:sz w:val="24"/>
        </w:rPr>
      </w:pPr>
      <w:r>
        <w:rPr>
          <w:i/>
          <w:smallCaps/>
          <w:sz w:val="24"/>
        </w:rPr>
        <w:t>DISPOSIZIONI FINALI</w:t>
      </w:r>
    </w:p>
    <w:p w:rsidR="000A48F0" w:rsidRDefault="000A48F0" w:rsidP="00423056">
      <w:pPr>
        <w:spacing w:line="360" w:lineRule="exact"/>
        <w:jc w:val="center"/>
        <w:rPr>
          <w:i/>
          <w:sz w:val="24"/>
        </w:rPr>
      </w:pPr>
    </w:p>
    <w:p w:rsidR="000A48F0" w:rsidRDefault="000A48F0" w:rsidP="00423056">
      <w:pPr>
        <w:numPr>
          <w:ilvl w:val="0"/>
          <w:numId w:val="33"/>
        </w:numPr>
        <w:spacing w:line="360" w:lineRule="exact"/>
        <w:jc w:val="both"/>
        <w:rPr>
          <w:sz w:val="24"/>
        </w:rPr>
      </w:pPr>
      <w:r>
        <w:rPr>
          <w:sz w:val="24"/>
        </w:rPr>
        <w:t>Per ogni effetto le parti contraenti eleggono domicilio presso le rispettive sedi legali.</w:t>
      </w:r>
    </w:p>
    <w:p w:rsidR="000A48F0" w:rsidRDefault="000A48F0" w:rsidP="00423056">
      <w:pPr>
        <w:spacing w:line="360" w:lineRule="exact"/>
        <w:jc w:val="center"/>
        <w:rPr>
          <w:sz w:val="24"/>
        </w:rPr>
      </w:pPr>
    </w:p>
    <w:p w:rsidR="000A48F0" w:rsidRDefault="000A48F0" w:rsidP="00423056">
      <w:pPr>
        <w:spacing w:line="360" w:lineRule="exact"/>
        <w:jc w:val="center"/>
        <w:rPr>
          <w:sz w:val="24"/>
        </w:rPr>
      </w:pPr>
    </w:p>
    <w:p w:rsidR="000A48F0" w:rsidRDefault="000A48F0"/>
    <w:sectPr w:rsidR="000A48F0" w:rsidSect="00F923B5">
      <w:footerReference w:type="default" r:id="rId7"/>
      <w:pgSz w:w="11906" w:h="16838"/>
      <w:pgMar w:top="1418" w:right="1514" w:bottom="1985" w:left="155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8F0" w:rsidRDefault="000A48F0" w:rsidP="00F923B5">
      <w:r>
        <w:separator/>
      </w:r>
    </w:p>
  </w:endnote>
  <w:endnote w:type="continuationSeparator" w:id="0">
    <w:p w:rsidR="000A48F0" w:rsidRDefault="000A48F0" w:rsidP="00F92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F0" w:rsidRDefault="00BF2089">
    <w:pPr>
      <w:pStyle w:val="Pidipagina"/>
      <w:framePr w:wrap="auto" w:vAnchor="text" w:hAnchor="margin" w:xAlign="center" w:y="1"/>
    </w:pPr>
    <w:fldSimple w:instr="\PAGE  ">
      <w:r w:rsidR="003E3479">
        <w:rPr>
          <w:noProof/>
        </w:rPr>
        <w:t>4</w:t>
      </w:r>
    </w:fldSimple>
  </w:p>
  <w:p w:rsidR="000A48F0" w:rsidRDefault="000A48F0">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8F0" w:rsidRDefault="000A48F0" w:rsidP="00F923B5">
      <w:r>
        <w:separator/>
      </w:r>
    </w:p>
  </w:footnote>
  <w:footnote w:type="continuationSeparator" w:id="0">
    <w:p w:rsidR="000A48F0" w:rsidRDefault="000A48F0" w:rsidP="00F92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67F"/>
    <w:multiLevelType w:val="singleLevel"/>
    <w:tmpl w:val="58E6D416"/>
    <w:lvl w:ilvl="0">
      <w:start w:val="3"/>
      <w:numFmt w:val="decimal"/>
      <w:lvlText w:val="%1."/>
      <w:lvlJc w:val="left"/>
      <w:pPr>
        <w:tabs>
          <w:tab w:val="num" w:pos="360"/>
        </w:tabs>
        <w:ind w:left="360" w:hanging="360"/>
      </w:pPr>
      <w:rPr>
        <w:rFonts w:cs="Times New Roman"/>
      </w:rPr>
    </w:lvl>
  </w:abstractNum>
  <w:abstractNum w:abstractNumId="1">
    <w:nsid w:val="030748BA"/>
    <w:multiLevelType w:val="singleLevel"/>
    <w:tmpl w:val="13D88DA4"/>
    <w:lvl w:ilvl="0">
      <w:start w:val="1"/>
      <w:numFmt w:val="decimal"/>
      <w:lvlText w:val="%1."/>
      <w:lvlJc w:val="left"/>
      <w:pPr>
        <w:tabs>
          <w:tab w:val="num" w:pos="360"/>
        </w:tabs>
        <w:ind w:left="360" w:hanging="360"/>
      </w:pPr>
      <w:rPr>
        <w:rFonts w:cs="Times New Roman"/>
      </w:rPr>
    </w:lvl>
  </w:abstractNum>
  <w:abstractNum w:abstractNumId="2">
    <w:nsid w:val="042244D0"/>
    <w:multiLevelType w:val="singleLevel"/>
    <w:tmpl w:val="B74C9318"/>
    <w:lvl w:ilvl="0">
      <w:start w:val="1"/>
      <w:numFmt w:val="decimal"/>
      <w:lvlText w:val="%1."/>
      <w:lvlJc w:val="left"/>
      <w:pPr>
        <w:tabs>
          <w:tab w:val="num" w:pos="360"/>
        </w:tabs>
        <w:ind w:left="360" w:hanging="360"/>
      </w:pPr>
      <w:rPr>
        <w:rFonts w:cs="Times New Roman"/>
      </w:rPr>
    </w:lvl>
  </w:abstractNum>
  <w:abstractNum w:abstractNumId="3">
    <w:nsid w:val="06E52692"/>
    <w:multiLevelType w:val="hybridMultilevel"/>
    <w:tmpl w:val="DC1E2E66"/>
    <w:lvl w:ilvl="0" w:tplc="B74C9318">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0B5455D4"/>
    <w:multiLevelType w:val="singleLevel"/>
    <w:tmpl w:val="68946B40"/>
    <w:lvl w:ilvl="0">
      <w:start w:val="1"/>
      <w:numFmt w:val="decimal"/>
      <w:lvlText w:val="%1."/>
      <w:lvlJc w:val="left"/>
      <w:pPr>
        <w:tabs>
          <w:tab w:val="num" w:pos="360"/>
        </w:tabs>
        <w:ind w:left="360" w:hanging="360"/>
      </w:pPr>
      <w:rPr>
        <w:rFonts w:cs="Times New Roman"/>
      </w:rPr>
    </w:lvl>
  </w:abstractNum>
  <w:abstractNum w:abstractNumId="5">
    <w:nsid w:val="0BAB4F4E"/>
    <w:multiLevelType w:val="singleLevel"/>
    <w:tmpl w:val="43FCAF52"/>
    <w:lvl w:ilvl="0">
      <w:start w:val="380"/>
      <w:numFmt w:val="bullet"/>
      <w:lvlText w:val="-"/>
      <w:lvlJc w:val="left"/>
      <w:pPr>
        <w:tabs>
          <w:tab w:val="num" w:pos="1211"/>
        </w:tabs>
        <w:ind w:left="1211" w:hanging="360"/>
      </w:pPr>
      <w:rPr>
        <w:rFonts w:hint="default"/>
      </w:rPr>
    </w:lvl>
  </w:abstractNum>
  <w:abstractNum w:abstractNumId="6">
    <w:nsid w:val="0FF14044"/>
    <w:multiLevelType w:val="singleLevel"/>
    <w:tmpl w:val="4C909054"/>
    <w:lvl w:ilvl="0">
      <w:start w:val="1"/>
      <w:numFmt w:val="bullet"/>
      <w:lvlText w:val=""/>
      <w:lvlJc w:val="left"/>
      <w:pPr>
        <w:tabs>
          <w:tab w:val="num" w:pos="360"/>
        </w:tabs>
        <w:ind w:left="340" w:hanging="340"/>
      </w:pPr>
      <w:rPr>
        <w:rFonts w:ascii="Symbol" w:hAnsi="Symbol" w:hint="default"/>
      </w:rPr>
    </w:lvl>
  </w:abstractNum>
  <w:abstractNum w:abstractNumId="7">
    <w:nsid w:val="19742F0A"/>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8">
    <w:nsid w:val="19BB4A00"/>
    <w:multiLevelType w:val="singleLevel"/>
    <w:tmpl w:val="DEBC87C0"/>
    <w:lvl w:ilvl="0">
      <w:start w:val="1"/>
      <w:numFmt w:val="decimal"/>
      <w:lvlText w:val="%1."/>
      <w:lvlJc w:val="left"/>
      <w:pPr>
        <w:tabs>
          <w:tab w:val="num" w:pos="360"/>
        </w:tabs>
        <w:ind w:left="360" w:hanging="360"/>
      </w:pPr>
      <w:rPr>
        <w:rFonts w:cs="Times New Roman"/>
      </w:rPr>
    </w:lvl>
  </w:abstractNum>
  <w:abstractNum w:abstractNumId="9">
    <w:nsid w:val="20226C35"/>
    <w:multiLevelType w:val="singleLevel"/>
    <w:tmpl w:val="6CE4CADE"/>
    <w:lvl w:ilvl="0">
      <w:start w:val="1"/>
      <w:numFmt w:val="decimal"/>
      <w:lvlText w:val="%1."/>
      <w:lvlJc w:val="left"/>
      <w:pPr>
        <w:tabs>
          <w:tab w:val="num" w:pos="360"/>
        </w:tabs>
        <w:ind w:left="360" w:hanging="360"/>
      </w:pPr>
      <w:rPr>
        <w:rFonts w:cs="Times New Roman"/>
      </w:rPr>
    </w:lvl>
  </w:abstractNum>
  <w:abstractNum w:abstractNumId="10">
    <w:nsid w:val="21ED2752"/>
    <w:multiLevelType w:val="singleLevel"/>
    <w:tmpl w:val="DEBC87C0"/>
    <w:lvl w:ilvl="0">
      <w:start w:val="1"/>
      <w:numFmt w:val="decimal"/>
      <w:lvlText w:val="%1."/>
      <w:lvlJc w:val="left"/>
      <w:pPr>
        <w:tabs>
          <w:tab w:val="num" w:pos="360"/>
        </w:tabs>
        <w:ind w:left="360" w:hanging="360"/>
      </w:pPr>
      <w:rPr>
        <w:rFonts w:cs="Times New Roman"/>
      </w:rPr>
    </w:lvl>
  </w:abstractNum>
  <w:abstractNum w:abstractNumId="11">
    <w:nsid w:val="248128CB"/>
    <w:multiLevelType w:val="singleLevel"/>
    <w:tmpl w:val="DEBC87C0"/>
    <w:lvl w:ilvl="0">
      <w:start w:val="1"/>
      <w:numFmt w:val="decimal"/>
      <w:lvlText w:val="%1."/>
      <w:lvlJc w:val="left"/>
      <w:pPr>
        <w:tabs>
          <w:tab w:val="num" w:pos="360"/>
        </w:tabs>
        <w:ind w:left="360" w:hanging="360"/>
      </w:pPr>
      <w:rPr>
        <w:rFonts w:cs="Times New Roman"/>
      </w:rPr>
    </w:lvl>
  </w:abstractNum>
  <w:abstractNum w:abstractNumId="12">
    <w:nsid w:val="24EA4BBD"/>
    <w:multiLevelType w:val="singleLevel"/>
    <w:tmpl w:val="DEBC87C0"/>
    <w:lvl w:ilvl="0">
      <w:start w:val="1"/>
      <w:numFmt w:val="decimal"/>
      <w:lvlText w:val="%1."/>
      <w:lvlJc w:val="left"/>
      <w:pPr>
        <w:tabs>
          <w:tab w:val="num" w:pos="360"/>
        </w:tabs>
        <w:ind w:left="360" w:hanging="360"/>
      </w:pPr>
      <w:rPr>
        <w:rFonts w:cs="Times New Roman"/>
      </w:rPr>
    </w:lvl>
  </w:abstractNum>
  <w:abstractNum w:abstractNumId="13">
    <w:nsid w:val="251A00E8"/>
    <w:multiLevelType w:val="singleLevel"/>
    <w:tmpl w:val="13D88DA4"/>
    <w:lvl w:ilvl="0">
      <w:start w:val="1"/>
      <w:numFmt w:val="decimal"/>
      <w:lvlText w:val="%1."/>
      <w:lvlJc w:val="left"/>
      <w:pPr>
        <w:tabs>
          <w:tab w:val="num" w:pos="360"/>
        </w:tabs>
        <w:ind w:left="360" w:hanging="360"/>
      </w:pPr>
      <w:rPr>
        <w:rFonts w:cs="Times New Roman"/>
      </w:rPr>
    </w:lvl>
  </w:abstractNum>
  <w:abstractNum w:abstractNumId="14">
    <w:nsid w:val="252412FC"/>
    <w:multiLevelType w:val="singleLevel"/>
    <w:tmpl w:val="D006323A"/>
    <w:lvl w:ilvl="0">
      <w:start w:val="11"/>
      <w:numFmt w:val="decimal"/>
      <w:lvlText w:val="%1."/>
      <w:lvlJc w:val="left"/>
      <w:pPr>
        <w:tabs>
          <w:tab w:val="num" w:pos="360"/>
        </w:tabs>
        <w:ind w:left="360" w:hanging="360"/>
      </w:pPr>
      <w:rPr>
        <w:rFonts w:cs="Times New Roman"/>
      </w:rPr>
    </w:lvl>
  </w:abstractNum>
  <w:abstractNum w:abstractNumId="15">
    <w:nsid w:val="26402BAD"/>
    <w:multiLevelType w:val="singleLevel"/>
    <w:tmpl w:val="B74C9318"/>
    <w:lvl w:ilvl="0">
      <w:start w:val="1"/>
      <w:numFmt w:val="decimal"/>
      <w:lvlText w:val="%1."/>
      <w:lvlJc w:val="left"/>
      <w:pPr>
        <w:tabs>
          <w:tab w:val="num" w:pos="360"/>
        </w:tabs>
        <w:ind w:left="360" w:hanging="360"/>
      </w:pPr>
      <w:rPr>
        <w:rFonts w:cs="Times New Roman"/>
      </w:rPr>
    </w:lvl>
  </w:abstractNum>
  <w:abstractNum w:abstractNumId="16">
    <w:nsid w:val="2848126D"/>
    <w:multiLevelType w:val="hybridMultilevel"/>
    <w:tmpl w:val="01C8CE80"/>
    <w:lvl w:ilvl="0" w:tplc="A29E1A1C">
      <w:start w:val="1"/>
      <w:numFmt w:val="lowerLetter"/>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29B3709F"/>
    <w:multiLevelType w:val="singleLevel"/>
    <w:tmpl w:val="9FCA850E"/>
    <w:lvl w:ilvl="0">
      <w:start w:val="8"/>
      <w:numFmt w:val="decimal"/>
      <w:lvlText w:val="%1."/>
      <w:lvlJc w:val="left"/>
      <w:pPr>
        <w:tabs>
          <w:tab w:val="num" w:pos="360"/>
        </w:tabs>
        <w:ind w:left="360" w:hanging="360"/>
      </w:pPr>
      <w:rPr>
        <w:rFonts w:cs="Times New Roman"/>
      </w:rPr>
    </w:lvl>
  </w:abstractNum>
  <w:abstractNum w:abstractNumId="18">
    <w:nsid w:val="2DED17CB"/>
    <w:multiLevelType w:val="singleLevel"/>
    <w:tmpl w:val="36AA685E"/>
    <w:lvl w:ilvl="0">
      <w:start w:val="2"/>
      <w:numFmt w:val="decimal"/>
      <w:lvlText w:val="%1."/>
      <w:lvlJc w:val="left"/>
      <w:pPr>
        <w:tabs>
          <w:tab w:val="num" w:pos="360"/>
        </w:tabs>
        <w:ind w:left="360" w:hanging="360"/>
      </w:pPr>
      <w:rPr>
        <w:rFonts w:cs="Times New Roman"/>
      </w:rPr>
    </w:lvl>
  </w:abstractNum>
  <w:abstractNum w:abstractNumId="19">
    <w:nsid w:val="2DF25215"/>
    <w:multiLevelType w:val="singleLevel"/>
    <w:tmpl w:val="0DE2D36C"/>
    <w:lvl w:ilvl="0">
      <w:start w:val="1"/>
      <w:numFmt w:val="decimal"/>
      <w:lvlText w:val="%1."/>
      <w:lvlJc w:val="left"/>
      <w:pPr>
        <w:tabs>
          <w:tab w:val="num" w:pos="360"/>
        </w:tabs>
        <w:ind w:left="360" w:hanging="360"/>
      </w:pPr>
      <w:rPr>
        <w:rFonts w:cs="Times New Roman"/>
      </w:rPr>
    </w:lvl>
  </w:abstractNum>
  <w:abstractNum w:abstractNumId="20">
    <w:nsid w:val="2E424C41"/>
    <w:multiLevelType w:val="singleLevel"/>
    <w:tmpl w:val="21FAE296"/>
    <w:lvl w:ilvl="0">
      <w:start w:val="1"/>
      <w:numFmt w:val="lowerLetter"/>
      <w:lvlText w:val="%1)"/>
      <w:legacy w:legacy="1" w:legacySpace="0" w:legacyIndent="283"/>
      <w:lvlJc w:val="left"/>
      <w:pPr>
        <w:ind w:left="283" w:hanging="283"/>
      </w:pPr>
      <w:rPr>
        <w:rFonts w:cs="Times New Roman"/>
      </w:rPr>
    </w:lvl>
  </w:abstractNum>
  <w:abstractNum w:abstractNumId="21">
    <w:nsid w:val="38EF72C2"/>
    <w:multiLevelType w:val="singleLevel"/>
    <w:tmpl w:val="561AAB6A"/>
    <w:lvl w:ilvl="0">
      <w:start w:val="1"/>
      <w:numFmt w:val="decimal"/>
      <w:lvlText w:val="%1."/>
      <w:lvlJc w:val="left"/>
      <w:pPr>
        <w:tabs>
          <w:tab w:val="num" w:pos="360"/>
        </w:tabs>
        <w:ind w:left="360" w:hanging="360"/>
      </w:pPr>
      <w:rPr>
        <w:rFonts w:cs="Times New Roman"/>
      </w:rPr>
    </w:lvl>
  </w:abstractNum>
  <w:abstractNum w:abstractNumId="22">
    <w:nsid w:val="3C610F8F"/>
    <w:multiLevelType w:val="singleLevel"/>
    <w:tmpl w:val="DEBC87C0"/>
    <w:lvl w:ilvl="0">
      <w:start w:val="1"/>
      <w:numFmt w:val="decimal"/>
      <w:lvlText w:val="%1."/>
      <w:lvlJc w:val="left"/>
      <w:pPr>
        <w:tabs>
          <w:tab w:val="num" w:pos="360"/>
        </w:tabs>
        <w:ind w:left="360" w:hanging="360"/>
      </w:pPr>
      <w:rPr>
        <w:rFonts w:cs="Times New Roman"/>
      </w:rPr>
    </w:lvl>
  </w:abstractNum>
  <w:abstractNum w:abstractNumId="23">
    <w:nsid w:val="41773BE8"/>
    <w:multiLevelType w:val="singleLevel"/>
    <w:tmpl w:val="B74C9318"/>
    <w:lvl w:ilvl="0">
      <w:start w:val="1"/>
      <w:numFmt w:val="decimal"/>
      <w:lvlText w:val="%1."/>
      <w:lvlJc w:val="left"/>
      <w:pPr>
        <w:tabs>
          <w:tab w:val="num" w:pos="360"/>
        </w:tabs>
        <w:ind w:left="360" w:hanging="360"/>
      </w:pPr>
      <w:rPr>
        <w:rFonts w:cs="Times New Roman"/>
      </w:rPr>
    </w:lvl>
  </w:abstractNum>
  <w:abstractNum w:abstractNumId="24">
    <w:nsid w:val="46D402B1"/>
    <w:multiLevelType w:val="singleLevel"/>
    <w:tmpl w:val="B5341876"/>
    <w:lvl w:ilvl="0">
      <w:numFmt w:val="bullet"/>
      <w:lvlText w:val="-"/>
      <w:lvlJc w:val="left"/>
      <w:pPr>
        <w:tabs>
          <w:tab w:val="num" w:pos="360"/>
        </w:tabs>
        <w:ind w:left="360" w:hanging="360"/>
      </w:pPr>
      <w:rPr>
        <w:rFonts w:hint="default"/>
      </w:rPr>
    </w:lvl>
  </w:abstractNum>
  <w:abstractNum w:abstractNumId="25">
    <w:nsid w:val="48D83B9D"/>
    <w:multiLevelType w:val="singleLevel"/>
    <w:tmpl w:val="DEE6CB52"/>
    <w:lvl w:ilvl="0">
      <w:start w:val="5"/>
      <w:numFmt w:val="decimal"/>
      <w:lvlText w:val="%1."/>
      <w:lvlJc w:val="left"/>
      <w:pPr>
        <w:tabs>
          <w:tab w:val="num" w:pos="360"/>
        </w:tabs>
        <w:ind w:left="360" w:hanging="360"/>
      </w:pPr>
      <w:rPr>
        <w:rFonts w:cs="Times New Roman"/>
      </w:rPr>
    </w:lvl>
  </w:abstractNum>
  <w:abstractNum w:abstractNumId="26">
    <w:nsid w:val="5451633A"/>
    <w:multiLevelType w:val="singleLevel"/>
    <w:tmpl w:val="B74C9318"/>
    <w:lvl w:ilvl="0">
      <w:start w:val="1"/>
      <w:numFmt w:val="decimal"/>
      <w:lvlText w:val="%1."/>
      <w:lvlJc w:val="left"/>
      <w:pPr>
        <w:tabs>
          <w:tab w:val="num" w:pos="360"/>
        </w:tabs>
        <w:ind w:left="360" w:hanging="360"/>
      </w:pPr>
      <w:rPr>
        <w:rFonts w:cs="Times New Roman"/>
      </w:rPr>
    </w:lvl>
  </w:abstractNum>
  <w:abstractNum w:abstractNumId="27">
    <w:nsid w:val="59F14B78"/>
    <w:multiLevelType w:val="singleLevel"/>
    <w:tmpl w:val="E63A01F8"/>
    <w:lvl w:ilvl="0">
      <w:start w:val="1"/>
      <w:numFmt w:val="decimal"/>
      <w:lvlText w:val="%1."/>
      <w:lvlJc w:val="left"/>
      <w:pPr>
        <w:tabs>
          <w:tab w:val="num" w:pos="360"/>
        </w:tabs>
        <w:ind w:left="360" w:hanging="360"/>
      </w:pPr>
      <w:rPr>
        <w:rFonts w:cs="Times New Roman"/>
      </w:rPr>
    </w:lvl>
  </w:abstractNum>
  <w:abstractNum w:abstractNumId="28">
    <w:nsid w:val="5D2112C7"/>
    <w:multiLevelType w:val="singleLevel"/>
    <w:tmpl w:val="DEBC87C0"/>
    <w:lvl w:ilvl="0">
      <w:start w:val="1"/>
      <w:numFmt w:val="decimal"/>
      <w:lvlText w:val="%1."/>
      <w:lvlJc w:val="left"/>
      <w:pPr>
        <w:tabs>
          <w:tab w:val="num" w:pos="360"/>
        </w:tabs>
        <w:ind w:left="360" w:hanging="360"/>
      </w:pPr>
      <w:rPr>
        <w:rFonts w:cs="Times New Roman"/>
      </w:rPr>
    </w:lvl>
  </w:abstractNum>
  <w:abstractNum w:abstractNumId="29">
    <w:nsid w:val="5D793D30"/>
    <w:multiLevelType w:val="singleLevel"/>
    <w:tmpl w:val="B5341876"/>
    <w:lvl w:ilvl="0">
      <w:numFmt w:val="bullet"/>
      <w:lvlText w:val="-"/>
      <w:lvlJc w:val="left"/>
      <w:pPr>
        <w:tabs>
          <w:tab w:val="num" w:pos="360"/>
        </w:tabs>
        <w:ind w:left="360" w:hanging="360"/>
      </w:pPr>
      <w:rPr>
        <w:rFonts w:hint="default"/>
      </w:rPr>
    </w:lvl>
  </w:abstractNum>
  <w:abstractNum w:abstractNumId="30">
    <w:nsid w:val="5E3908DF"/>
    <w:multiLevelType w:val="singleLevel"/>
    <w:tmpl w:val="43FCAF52"/>
    <w:lvl w:ilvl="0">
      <w:start w:val="380"/>
      <w:numFmt w:val="bullet"/>
      <w:lvlText w:val="-"/>
      <w:lvlJc w:val="left"/>
      <w:pPr>
        <w:tabs>
          <w:tab w:val="num" w:pos="1211"/>
        </w:tabs>
        <w:ind w:left="1211" w:hanging="360"/>
      </w:pPr>
      <w:rPr>
        <w:rFonts w:hint="default"/>
      </w:rPr>
    </w:lvl>
  </w:abstractNum>
  <w:abstractNum w:abstractNumId="31">
    <w:nsid w:val="5E7752E5"/>
    <w:multiLevelType w:val="hybridMultilevel"/>
    <w:tmpl w:val="CF2C7DA0"/>
    <w:lvl w:ilvl="0" w:tplc="786A0A9C">
      <w:start w:val="1"/>
      <w:numFmt w:val="bullet"/>
      <w:lvlText w:val=""/>
      <w:lvlJc w:val="left"/>
      <w:pPr>
        <w:tabs>
          <w:tab w:val="num" w:pos="397"/>
        </w:tabs>
        <w:ind w:left="397" w:hanging="39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6535768"/>
    <w:multiLevelType w:val="singleLevel"/>
    <w:tmpl w:val="13D88DA4"/>
    <w:lvl w:ilvl="0">
      <w:start w:val="1"/>
      <w:numFmt w:val="decimal"/>
      <w:lvlText w:val="%1."/>
      <w:lvlJc w:val="left"/>
      <w:pPr>
        <w:tabs>
          <w:tab w:val="num" w:pos="360"/>
        </w:tabs>
        <w:ind w:left="360" w:hanging="360"/>
      </w:pPr>
      <w:rPr>
        <w:rFonts w:cs="Times New Roman"/>
      </w:rPr>
    </w:lvl>
  </w:abstractNum>
  <w:abstractNum w:abstractNumId="33">
    <w:nsid w:val="69D9056E"/>
    <w:multiLevelType w:val="singleLevel"/>
    <w:tmpl w:val="13D88DA4"/>
    <w:lvl w:ilvl="0">
      <w:start w:val="1"/>
      <w:numFmt w:val="decimal"/>
      <w:lvlText w:val="%1."/>
      <w:lvlJc w:val="left"/>
      <w:pPr>
        <w:tabs>
          <w:tab w:val="num" w:pos="360"/>
        </w:tabs>
        <w:ind w:left="360" w:hanging="360"/>
      </w:pPr>
      <w:rPr>
        <w:rFonts w:cs="Times New Roman"/>
      </w:rPr>
    </w:lvl>
  </w:abstractNum>
  <w:abstractNum w:abstractNumId="34">
    <w:nsid w:val="6BBA12A2"/>
    <w:multiLevelType w:val="singleLevel"/>
    <w:tmpl w:val="A29E09A2"/>
    <w:lvl w:ilvl="0">
      <w:start w:val="1"/>
      <w:numFmt w:val="decimal"/>
      <w:lvlText w:val="%1."/>
      <w:lvlJc w:val="left"/>
      <w:pPr>
        <w:tabs>
          <w:tab w:val="num" w:pos="360"/>
        </w:tabs>
        <w:ind w:left="360" w:hanging="360"/>
      </w:pPr>
      <w:rPr>
        <w:rFonts w:cs="Times New Roman"/>
      </w:rPr>
    </w:lvl>
  </w:abstractNum>
  <w:abstractNum w:abstractNumId="35">
    <w:nsid w:val="72F97CBF"/>
    <w:multiLevelType w:val="singleLevel"/>
    <w:tmpl w:val="13D88DA4"/>
    <w:lvl w:ilvl="0">
      <w:start w:val="1"/>
      <w:numFmt w:val="decimal"/>
      <w:lvlText w:val="%1."/>
      <w:lvlJc w:val="left"/>
      <w:pPr>
        <w:tabs>
          <w:tab w:val="num" w:pos="360"/>
        </w:tabs>
        <w:ind w:left="360" w:hanging="360"/>
      </w:pPr>
      <w:rPr>
        <w:rFonts w:cs="Times New Roman"/>
      </w:rPr>
    </w:lvl>
  </w:abstractNum>
  <w:abstractNum w:abstractNumId="36">
    <w:nsid w:val="734D1100"/>
    <w:multiLevelType w:val="singleLevel"/>
    <w:tmpl w:val="A29E09A2"/>
    <w:lvl w:ilvl="0">
      <w:start w:val="1"/>
      <w:numFmt w:val="decimal"/>
      <w:lvlText w:val="%1."/>
      <w:lvlJc w:val="left"/>
      <w:pPr>
        <w:tabs>
          <w:tab w:val="num" w:pos="360"/>
        </w:tabs>
        <w:ind w:left="360" w:hanging="360"/>
      </w:pPr>
      <w:rPr>
        <w:rFonts w:cs="Times New Roman"/>
      </w:rPr>
    </w:lvl>
  </w:abstractNum>
  <w:abstractNum w:abstractNumId="37">
    <w:nsid w:val="788A2B3E"/>
    <w:multiLevelType w:val="singleLevel"/>
    <w:tmpl w:val="3DB22284"/>
    <w:lvl w:ilvl="0">
      <w:start w:val="14"/>
      <w:numFmt w:val="decimal"/>
      <w:lvlText w:val="%1."/>
      <w:lvlJc w:val="left"/>
      <w:pPr>
        <w:tabs>
          <w:tab w:val="num" w:pos="360"/>
        </w:tabs>
        <w:ind w:left="360" w:hanging="360"/>
      </w:pPr>
      <w:rPr>
        <w:rFonts w:cs="Times New Roman"/>
      </w:rPr>
    </w:lvl>
  </w:abstractNum>
  <w:num w:numId="1">
    <w:abstractNumId w:val="20"/>
  </w:num>
  <w:num w:numId="2">
    <w:abstractNumId w:val="24"/>
  </w:num>
  <w:num w:numId="3">
    <w:abstractNumId w:val="6"/>
  </w:num>
  <w:num w:numId="4">
    <w:abstractNumId w:val="29"/>
  </w:num>
  <w:num w:numId="5">
    <w:abstractNumId w:val="30"/>
  </w:num>
  <w:num w:numId="6">
    <w:abstractNumId w:val="5"/>
  </w:num>
  <w:num w:numId="7">
    <w:abstractNumId w:val="7"/>
  </w:num>
  <w:num w:numId="8">
    <w:abstractNumId w:val="27"/>
  </w:num>
  <w:num w:numId="9">
    <w:abstractNumId w:val="19"/>
  </w:num>
  <w:num w:numId="10">
    <w:abstractNumId w:val="4"/>
  </w:num>
  <w:num w:numId="11">
    <w:abstractNumId w:val="26"/>
  </w:num>
  <w:num w:numId="12">
    <w:abstractNumId w:val="2"/>
  </w:num>
  <w:num w:numId="13">
    <w:abstractNumId w:val="15"/>
  </w:num>
  <w:num w:numId="14">
    <w:abstractNumId w:val="23"/>
  </w:num>
  <w:num w:numId="15">
    <w:abstractNumId w:val="17"/>
  </w:num>
  <w:num w:numId="16">
    <w:abstractNumId w:val="14"/>
  </w:num>
  <w:num w:numId="17">
    <w:abstractNumId w:val="37"/>
  </w:num>
  <w:num w:numId="18">
    <w:abstractNumId w:val="9"/>
  </w:num>
  <w:num w:numId="19">
    <w:abstractNumId w:val="10"/>
  </w:num>
  <w:num w:numId="20">
    <w:abstractNumId w:val="11"/>
  </w:num>
  <w:num w:numId="21">
    <w:abstractNumId w:val="22"/>
  </w:num>
  <w:num w:numId="22">
    <w:abstractNumId w:val="12"/>
  </w:num>
  <w:num w:numId="23">
    <w:abstractNumId w:val="28"/>
  </w:num>
  <w:num w:numId="24">
    <w:abstractNumId w:val="8"/>
  </w:num>
  <w:num w:numId="25">
    <w:abstractNumId w:val="0"/>
  </w:num>
  <w:num w:numId="26">
    <w:abstractNumId w:val="21"/>
  </w:num>
  <w:num w:numId="27">
    <w:abstractNumId w:val="36"/>
  </w:num>
  <w:num w:numId="28">
    <w:abstractNumId w:val="34"/>
  </w:num>
  <w:num w:numId="29">
    <w:abstractNumId w:val="13"/>
  </w:num>
  <w:num w:numId="30">
    <w:abstractNumId w:val="32"/>
  </w:num>
  <w:num w:numId="31">
    <w:abstractNumId w:val="33"/>
  </w:num>
  <w:num w:numId="32">
    <w:abstractNumId w:val="35"/>
  </w:num>
  <w:num w:numId="33">
    <w:abstractNumId w:val="1"/>
  </w:num>
  <w:num w:numId="34">
    <w:abstractNumId w:val="25"/>
  </w:num>
  <w:num w:numId="35">
    <w:abstractNumId w:val="18"/>
  </w:num>
  <w:num w:numId="36">
    <w:abstractNumId w:val="16"/>
  </w:num>
  <w:num w:numId="37">
    <w:abstractNumId w:val="3"/>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footnotePr>
    <w:footnote w:id="-1"/>
    <w:footnote w:id="0"/>
  </w:footnotePr>
  <w:endnotePr>
    <w:endnote w:id="-1"/>
    <w:endnote w:id="0"/>
  </w:endnotePr>
  <w:compat/>
  <w:rsids>
    <w:rsidRoot w:val="004012B8"/>
    <w:rsid w:val="000A48F0"/>
    <w:rsid w:val="0030541A"/>
    <w:rsid w:val="003E3479"/>
    <w:rsid w:val="004012B8"/>
    <w:rsid w:val="00423056"/>
    <w:rsid w:val="0083154A"/>
    <w:rsid w:val="009168B6"/>
    <w:rsid w:val="00984344"/>
    <w:rsid w:val="00995289"/>
    <w:rsid w:val="009D5687"/>
    <w:rsid w:val="00B7607D"/>
    <w:rsid w:val="00BF2089"/>
    <w:rsid w:val="00C3437A"/>
    <w:rsid w:val="00C679B3"/>
    <w:rsid w:val="00C8671B"/>
    <w:rsid w:val="00CC5C63"/>
    <w:rsid w:val="00CE4EA4"/>
    <w:rsid w:val="00CF7B24"/>
    <w:rsid w:val="00E65D1C"/>
    <w:rsid w:val="00F25F5F"/>
    <w:rsid w:val="00F36019"/>
    <w:rsid w:val="00F70C18"/>
    <w:rsid w:val="00F923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423056"/>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423056"/>
    <w:pPr>
      <w:keepNext/>
      <w:spacing w:line="360" w:lineRule="atLeast"/>
      <w:jc w:val="center"/>
      <w:outlineLvl w:val="2"/>
    </w:pPr>
    <w:rPr>
      <w:i/>
      <w:sz w:val="24"/>
    </w:rPr>
  </w:style>
  <w:style w:type="paragraph" w:styleId="Titolo5">
    <w:name w:val="heading 5"/>
    <w:basedOn w:val="Normale"/>
    <w:next w:val="Normale"/>
    <w:link w:val="Titolo5Carattere"/>
    <w:uiPriority w:val="99"/>
    <w:qFormat/>
    <w:rsid w:val="00423056"/>
    <w:pPr>
      <w:keepNext/>
      <w:spacing w:line="360" w:lineRule="atLeast"/>
      <w:jc w:val="center"/>
      <w:outlineLvl w:val="4"/>
    </w:pPr>
    <w:rPr>
      <w:b/>
      <w:sz w:val="28"/>
    </w:rPr>
  </w:style>
  <w:style w:type="paragraph" w:styleId="Titolo6">
    <w:name w:val="heading 6"/>
    <w:basedOn w:val="Normale"/>
    <w:next w:val="Normale"/>
    <w:link w:val="Titolo6Carattere"/>
    <w:uiPriority w:val="99"/>
    <w:qFormat/>
    <w:rsid w:val="00423056"/>
    <w:pPr>
      <w:keepNext/>
      <w:spacing w:line="360" w:lineRule="exact"/>
      <w:jc w:val="center"/>
      <w:outlineLvl w:val="5"/>
    </w:pPr>
    <w:rPr>
      <w:b/>
      <w:i/>
      <w:sz w:val="24"/>
    </w:rPr>
  </w:style>
  <w:style w:type="paragraph" w:styleId="Titolo7">
    <w:name w:val="heading 7"/>
    <w:basedOn w:val="Normale"/>
    <w:next w:val="Normale"/>
    <w:link w:val="Titolo7Carattere"/>
    <w:uiPriority w:val="99"/>
    <w:qFormat/>
    <w:rsid w:val="00423056"/>
    <w:pPr>
      <w:keepNext/>
      <w:spacing w:line="360" w:lineRule="exact"/>
      <w:jc w:val="center"/>
      <w:outlineLvl w:val="6"/>
    </w:pPr>
    <w:rPr>
      <w:smallCaps/>
      <w:sz w:val="24"/>
    </w:rPr>
  </w:style>
  <w:style w:type="paragraph" w:styleId="Titolo8">
    <w:name w:val="heading 8"/>
    <w:basedOn w:val="Normale"/>
    <w:next w:val="Normale"/>
    <w:link w:val="Titolo8Carattere"/>
    <w:uiPriority w:val="99"/>
    <w:qFormat/>
    <w:rsid w:val="00423056"/>
    <w:pPr>
      <w:keepNext/>
      <w:ind w:left="1701"/>
      <w:jc w:val="both"/>
      <w:outlineLvl w:val="7"/>
    </w:pPr>
    <w:rPr>
      <w:b/>
      <w:sz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423056"/>
    <w:rPr>
      <w:rFonts w:ascii="Times New Roman" w:hAnsi="Times New Roman" w:cs="Times New Roman"/>
      <w:i/>
      <w:sz w:val="20"/>
      <w:szCs w:val="20"/>
      <w:lang w:eastAsia="it-IT"/>
    </w:rPr>
  </w:style>
  <w:style w:type="character" w:customStyle="1" w:styleId="Titolo5Carattere">
    <w:name w:val="Titolo 5 Carattere"/>
    <w:basedOn w:val="Carpredefinitoparagrafo"/>
    <w:link w:val="Titolo5"/>
    <w:uiPriority w:val="99"/>
    <w:locked/>
    <w:rsid w:val="00423056"/>
    <w:rPr>
      <w:rFonts w:ascii="Times New Roman" w:hAnsi="Times New Roman" w:cs="Times New Roman"/>
      <w:b/>
      <w:sz w:val="20"/>
      <w:szCs w:val="20"/>
      <w:lang w:eastAsia="it-IT"/>
    </w:rPr>
  </w:style>
  <w:style w:type="character" w:customStyle="1" w:styleId="Titolo6Carattere">
    <w:name w:val="Titolo 6 Carattere"/>
    <w:basedOn w:val="Carpredefinitoparagrafo"/>
    <w:link w:val="Titolo6"/>
    <w:uiPriority w:val="99"/>
    <w:locked/>
    <w:rsid w:val="00423056"/>
    <w:rPr>
      <w:rFonts w:ascii="Times New Roman" w:hAnsi="Times New Roman" w:cs="Times New Roman"/>
      <w:b/>
      <w:i/>
      <w:sz w:val="20"/>
      <w:szCs w:val="20"/>
      <w:lang w:eastAsia="it-IT"/>
    </w:rPr>
  </w:style>
  <w:style w:type="character" w:customStyle="1" w:styleId="Titolo7Carattere">
    <w:name w:val="Titolo 7 Carattere"/>
    <w:basedOn w:val="Carpredefinitoparagrafo"/>
    <w:link w:val="Titolo7"/>
    <w:uiPriority w:val="99"/>
    <w:locked/>
    <w:rsid w:val="00423056"/>
    <w:rPr>
      <w:rFonts w:ascii="Times New Roman" w:hAnsi="Times New Roman" w:cs="Times New Roman"/>
      <w:smallCaps/>
      <w:sz w:val="20"/>
      <w:szCs w:val="20"/>
      <w:lang w:eastAsia="it-IT"/>
    </w:rPr>
  </w:style>
  <w:style w:type="character" w:customStyle="1" w:styleId="Titolo8Carattere">
    <w:name w:val="Titolo 8 Carattere"/>
    <w:basedOn w:val="Carpredefinitoparagrafo"/>
    <w:link w:val="Titolo8"/>
    <w:uiPriority w:val="99"/>
    <w:locked/>
    <w:rsid w:val="00423056"/>
    <w:rPr>
      <w:rFonts w:ascii="Times New Roman" w:hAnsi="Times New Roman" w:cs="Times New Roman"/>
      <w:b/>
      <w:sz w:val="20"/>
      <w:szCs w:val="20"/>
      <w:lang w:eastAsia="it-IT"/>
    </w:rPr>
  </w:style>
  <w:style w:type="paragraph" w:styleId="Pidipagina">
    <w:name w:val="footer"/>
    <w:basedOn w:val="Normale"/>
    <w:link w:val="PidipaginaCarattere"/>
    <w:uiPriority w:val="99"/>
    <w:rsid w:val="00423056"/>
    <w:pPr>
      <w:tabs>
        <w:tab w:val="center" w:pos="4819"/>
        <w:tab w:val="right" w:pos="9638"/>
      </w:tabs>
    </w:pPr>
  </w:style>
  <w:style w:type="character" w:customStyle="1" w:styleId="PidipaginaCarattere">
    <w:name w:val="Piè di pagina Carattere"/>
    <w:basedOn w:val="Carpredefinitoparagrafo"/>
    <w:link w:val="Pidipagina"/>
    <w:uiPriority w:val="99"/>
    <w:locked/>
    <w:rsid w:val="00423056"/>
    <w:rPr>
      <w:rFonts w:ascii="Times New Roman" w:hAnsi="Times New Roman" w:cs="Times New Roman"/>
      <w:sz w:val="20"/>
      <w:szCs w:val="20"/>
      <w:lang w:eastAsia="it-IT"/>
    </w:rPr>
  </w:style>
  <w:style w:type="paragraph" w:styleId="Corpodeltesto">
    <w:name w:val="Body Text"/>
    <w:basedOn w:val="Normale"/>
    <w:link w:val="CorpodeltestoCarattere"/>
    <w:uiPriority w:val="99"/>
    <w:rsid w:val="00423056"/>
    <w:pPr>
      <w:tabs>
        <w:tab w:val="left" w:pos="1701"/>
      </w:tabs>
      <w:spacing w:line="360" w:lineRule="atLeast"/>
      <w:jc w:val="both"/>
    </w:pPr>
    <w:rPr>
      <w:sz w:val="24"/>
    </w:rPr>
  </w:style>
  <w:style w:type="character" w:customStyle="1" w:styleId="CorpodeltestoCarattere">
    <w:name w:val="Corpo del testo Carattere"/>
    <w:basedOn w:val="Carpredefinitoparagrafo"/>
    <w:link w:val="Corpodeltesto"/>
    <w:uiPriority w:val="99"/>
    <w:locked/>
    <w:rsid w:val="00423056"/>
    <w:rPr>
      <w:rFonts w:ascii="Times New Roman" w:hAnsi="Times New Roman" w:cs="Times New Roman"/>
      <w:sz w:val="20"/>
      <w:szCs w:val="20"/>
      <w:lang w:eastAsia="it-IT"/>
    </w:rPr>
  </w:style>
  <w:style w:type="paragraph" w:styleId="Corpodeltesto2">
    <w:name w:val="Body Text 2"/>
    <w:basedOn w:val="Normale"/>
    <w:link w:val="Corpodeltesto2Carattere"/>
    <w:uiPriority w:val="99"/>
    <w:rsid w:val="00423056"/>
    <w:pPr>
      <w:spacing w:line="360" w:lineRule="atLeast"/>
      <w:jc w:val="both"/>
    </w:pPr>
    <w:rPr>
      <w:b/>
      <w:i/>
      <w:sz w:val="24"/>
    </w:rPr>
  </w:style>
  <w:style w:type="character" w:customStyle="1" w:styleId="Corpodeltesto2Carattere">
    <w:name w:val="Corpo del testo 2 Carattere"/>
    <w:basedOn w:val="Carpredefinitoparagrafo"/>
    <w:link w:val="Corpodeltesto2"/>
    <w:uiPriority w:val="99"/>
    <w:locked/>
    <w:rsid w:val="00423056"/>
    <w:rPr>
      <w:rFonts w:ascii="Times New Roman" w:hAnsi="Times New Roman" w:cs="Times New Roman"/>
      <w:b/>
      <w:i/>
      <w:sz w:val="20"/>
      <w:szCs w:val="20"/>
      <w:lang w:eastAsia="it-IT"/>
    </w:rPr>
  </w:style>
  <w:style w:type="paragraph" w:styleId="Corpodeltesto3">
    <w:name w:val="Body Text 3"/>
    <w:basedOn w:val="Normale"/>
    <w:link w:val="Corpodeltesto3Carattere"/>
    <w:uiPriority w:val="99"/>
    <w:rsid w:val="00423056"/>
    <w:pPr>
      <w:shd w:val="pct20" w:color="auto" w:fill="FFFFFF"/>
      <w:spacing w:line="360" w:lineRule="exact"/>
      <w:jc w:val="both"/>
    </w:pPr>
    <w:rPr>
      <w:sz w:val="24"/>
    </w:rPr>
  </w:style>
  <w:style w:type="character" w:customStyle="1" w:styleId="Corpodeltesto3Carattere">
    <w:name w:val="Corpo del testo 3 Carattere"/>
    <w:basedOn w:val="Carpredefinitoparagrafo"/>
    <w:link w:val="Corpodeltesto3"/>
    <w:uiPriority w:val="99"/>
    <w:locked/>
    <w:rsid w:val="00423056"/>
    <w:rPr>
      <w:rFonts w:ascii="Times New Roman" w:hAnsi="Times New Roman" w:cs="Times New Roman"/>
      <w:sz w:val="20"/>
      <w:szCs w:val="20"/>
      <w:shd w:val="pct20" w:color="auto" w:fill="FFFFFF"/>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6146</Words>
  <Characters>34638</Characters>
  <Application>Microsoft Office Word</Application>
  <DocSecurity>0</DocSecurity>
  <Lines>288</Lines>
  <Paragraphs>81</Paragraphs>
  <ScaleCrop>false</ScaleCrop>
  <Company/>
  <LinksUpToDate>false</LinksUpToDate>
  <CharactersWithSpaces>40703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Nadia.c</dc:creator>
  <cp:lastModifiedBy>Nadia.c</cp:lastModifiedBy>
  <cp:revision>4</cp:revision>
  <cp:lastPrinted>2014-12-01T14:43:00Z</cp:lastPrinted>
  <dcterms:created xsi:type="dcterms:W3CDTF">2014-12-01T14:11:00Z</dcterms:created>
  <dcterms:modified xsi:type="dcterms:W3CDTF">2014-12-01T14:46:00Z</dcterms:modified>
</cp:coreProperties>
</file>