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52" w:rsidRPr="00FA5270" w:rsidRDefault="00635752" w:rsidP="002B105C">
      <w:pPr>
        <w:tabs>
          <w:tab w:val="left" w:pos="7560"/>
        </w:tabs>
        <w:spacing w:before="240"/>
        <w:jc w:val="center"/>
        <w:rPr>
          <w:rFonts w:ascii="Trebuchet MS" w:hAnsi="Trebuchet MS"/>
          <w:b/>
          <w:color w:val="808080"/>
          <w:sz w:val="36"/>
          <w:szCs w:val="36"/>
        </w:rPr>
      </w:pPr>
      <w:r w:rsidRPr="00D0538C">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v:imagedata r:id="rId7" o:title=""/>
          </v:shape>
        </w:pict>
      </w:r>
    </w:p>
    <w:p w:rsidR="00635752" w:rsidRDefault="00635752" w:rsidP="001B3E4A">
      <w:pPr>
        <w:widowControl w:val="0"/>
        <w:tabs>
          <w:tab w:val="left" w:pos="447"/>
        </w:tabs>
        <w:autoSpaceDE w:val="0"/>
        <w:autoSpaceDN w:val="0"/>
        <w:adjustRightInd w:val="0"/>
        <w:spacing w:after="0" w:line="240" w:lineRule="auto"/>
        <w:jc w:val="center"/>
        <w:rPr>
          <w:rFonts w:ascii="Verdana" w:hAnsi="Verdana" w:cs="Arial"/>
          <w:b/>
          <w:sz w:val="44"/>
          <w:szCs w:val="44"/>
        </w:rPr>
      </w:pPr>
      <w:r w:rsidRPr="00E70E9A">
        <w:rPr>
          <w:rFonts w:ascii="Verdana" w:hAnsi="Verdana" w:cs="Arial"/>
          <w:b/>
          <w:sz w:val="44"/>
          <w:szCs w:val="44"/>
        </w:rPr>
        <w:t>PIANO TRIENNALE DI PREVENZIONE DELLA CORRUZIONE (2014-2016)</w:t>
      </w:r>
    </w:p>
    <w:p w:rsidR="00635752" w:rsidRDefault="00635752" w:rsidP="001B3E4A">
      <w:pPr>
        <w:widowControl w:val="0"/>
        <w:tabs>
          <w:tab w:val="left" w:pos="447"/>
        </w:tabs>
        <w:autoSpaceDE w:val="0"/>
        <w:autoSpaceDN w:val="0"/>
        <w:adjustRightInd w:val="0"/>
        <w:spacing w:after="0" w:line="240" w:lineRule="auto"/>
        <w:jc w:val="center"/>
        <w:rPr>
          <w:rFonts w:ascii="Verdana" w:hAnsi="Verdana" w:cs="Arial"/>
          <w:b/>
          <w:sz w:val="32"/>
          <w:szCs w:val="32"/>
        </w:rPr>
      </w:pPr>
    </w:p>
    <w:p w:rsidR="00635752" w:rsidRDefault="00635752" w:rsidP="001B3E4A">
      <w:pPr>
        <w:widowControl w:val="0"/>
        <w:tabs>
          <w:tab w:val="left" w:pos="447"/>
        </w:tabs>
        <w:autoSpaceDE w:val="0"/>
        <w:autoSpaceDN w:val="0"/>
        <w:adjustRightInd w:val="0"/>
        <w:spacing w:after="0" w:line="240" w:lineRule="auto"/>
        <w:jc w:val="center"/>
        <w:rPr>
          <w:rFonts w:ascii="Verdana" w:hAnsi="Verdana" w:cs="Arial"/>
          <w:b/>
          <w:sz w:val="32"/>
          <w:szCs w:val="32"/>
        </w:rPr>
      </w:pPr>
      <w:r w:rsidRPr="001E6D1C">
        <w:rPr>
          <w:rFonts w:ascii="Verdana" w:hAnsi="Verdana" w:cs="Arial"/>
          <w:b/>
          <w:sz w:val="32"/>
          <w:szCs w:val="32"/>
        </w:rPr>
        <w:t xml:space="preserve">INTEGRATO </w:t>
      </w:r>
    </w:p>
    <w:p w:rsidR="00635752" w:rsidRPr="001E6D1C" w:rsidRDefault="00635752" w:rsidP="001B3E4A">
      <w:pPr>
        <w:widowControl w:val="0"/>
        <w:tabs>
          <w:tab w:val="left" w:pos="447"/>
        </w:tabs>
        <w:autoSpaceDE w:val="0"/>
        <w:autoSpaceDN w:val="0"/>
        <w:adjustRightInd w:val="0"/>
        <w:spacing w:after="0" w:line="240" w:lineRule="auto"/>
        <w:jc w:val="center"/>
        <w:rPr>
          <w:rFonts w:ascii="Verdana" w:hAnsi="Verdana" w:cs="Arial"/>
          <w:b/>
          <w:sz w:val="32"/>
          <w:szCs w:val="32"/>
        </w:rPr>
      </w:pPr>
    </w:p>
    <w:p w:rsidR="00635752" w:rsidRPr="001E6D1C" w:rsidRDefault="00635752" w:rsidP="001B3E4A">
      <w:pPr>
        <w:widowControl w:val="0"/>
        <w:tabs>
          <w:tab w:val="left" w:pos="447"/>
        </w:tabs>
        <w:autoSpaceDE w:val="0"/>
        <w:autoSpaceDN w:val="0"/>
        <w:adjustRightInd w:val="0"/>
        <w:spacing w:after="0" w:line="240" w:lineRule="auto"/>
        <w:jc w:val="center"/>
        <w:rPr>
          <w:rFonts w:ascii="Verdana" w:hAnsi="Verdana" w:cs="Arial"/>
          <w:b/>
          <w:sz w:val="36"/>
          <w:szCs w:val="36"/>
        </w:rPr>
      </w:pPr>
      <w:r w:rsidRPr="001E6D1C">
        <w:rPr>
          <w:rFonts w:ascii="Verdana" w:hAnsi="Verdana" w:cs="Arial"/>
          <w:b/>
          <w:sz w:val="36"/>
          <w:szCs w:val="36"/>
        </w:rPr>
        <w:t xml:space="preserve">CON IL PROGRAMMA TRIENNALE PER </w:t>
      </w:r>
      <w:smartTag w:uri="urn:schemas-microsoft-com:office:smarttags" w:element="PersonName">
        <w:smartTagPr>
          <w:attr w:name="ProductID" w:val="LA TRASPARENZA E"/>
        </w:smartTagPr>
        <w:smartTag w:uri="urn:schemas-microsoft-com:office:smarttags" w:element="PersonName">
          <w:smartTagPr>
            <w:attr w:name="ProductID" w:val="LA TRASPARENZA E L"/>
          </w:smartTagPr>
          <w:r w:rsidRPr="001E6D1C">
            <w:rPr>
              <w:rFonts w:ascii="Verdana" w:hAnsi="Verdana" w:cs="Arial"/>
              <w:b/>
              <w:sz w:val="36"/>
              <w:szCs w:val="36"/>
            </w:rPr>
            <w:t>LA TRASPARENZA E</w:t>
          </w:r>
        </w:smartTag>
        <w:r w:rsidRPr="001E6D1C">
          <w:rPr>
            <w:rFonts w:ascii="Verdana" w:hAnsi="Verdana" w:cs="Arial"/>
            <w:b/>
            <w:sz w:val="36"/>
            <w:szCs w:val="36"/>
          </w:rPr>
          <w:t xml:space="preserve"> L</w:t>
        </w:r>
      </w:smartTag>
      <w:r w:rsidRPr="001E6D1C">
        <w:rPr>
          <w:rFonts w:ascii="Verdana" w:hAnsi="Verdana" w:cs="Arial"/>
          <w:b/>
          <w:sz w:val="36"/>
          <w:szCs w:val="36"/>
        </w:rPr>
        <w:t>’INTEGRITA’</w:t>
      </w:r>
    </w:p>
    <w:p w:rsidR="00635752" w:rsidRDefault="00635752" w:rsidP="002B105C">
      <w:pPr>
        <w:pStyle w:val="P"/>
        <w:spacing w:before="120"/>
        <w:jc w:val="center"/>
        <w:rPr>
          <w:rFonts w:ascii="Verdana" w:hAnsi="Verdana"/>
          <w:b/>
          <w:sz w:val="32"/>
        </w:rPr>
      </w:pPr>
    </w:p>
    <w:p w:rsidR="00635752" w:rsidRPr="00E70E9A" w:rsidRDefault="00635752" w:rsidP="002B105C">
      <w:pPr>
        <w:pStyle w:val="P"/>
        <w:spacing w:before="120"/>
        <w:jc w:val="center"/>
        <w:rPr>
          <w:rFonts w:ascii="Verdana" w:hAnsi="Verdana"/>
          <w:b/>
          <w:sz w:val="32"/>
        </w:rPr>
      </w:pPr>
      <w:r w:rsidRPr="00E70E9A">
        <w:rPr>
          <w:rFonts w:ascii="Verdana" w:hAnsi="Verdana"/>
          <w:b/>
          <w:sz w:val="32"/>
        </w:rPr>
        <w:t>in applicazione della L. 190/2012</w:t>
      </w:r>
    </w:p>
    <w:p w:rsidR="00635752" w:rsidRPr="00FA5270" w:rsidRDefault="00635752" w:rsidP="002B105C">
      <w:pPr>
        <w:spacing w:before="120"/>
        <w:jc w:val="center"/>
        <w:rPr>
          <w:rFonts w:ascii="Trebuchet MS" w:hAnsi="Trebuchet MS"/>
          <w:b/>
          <w:color w:val="808080"/>
          <w:sz w:val="32"/>
        </w:rPr>
      </w:pPr>
    </w:p>
    <w:p w:rsidR="00635752" w:rsidRPr="00FA5270" w:rsidRDefault="00635752" w:rsidP="002B105C">
      <w:pPr>
        <w:spacing w:before="120"/>
        <w:jc w:val="center"/>
        <w:rPr>
          <w:rFonts w:ascii="Trebuchet MS" w:hAnsi="Trebuchet MS"/>
          <w:b/>
          <w:color w:val="808080"/>
          <w:sz w:val="32"/>
        </w:rPr>
      </w:pPr>
    </w:p>
    <w:p w:rsidR="00635752" w:rsidRPr="00FA5270" w:rsidRDefault="00635752" w:rsidP="002B105C">
      <w:pPr>
        <w:spacing w:before="120"/>
        <w:jc w:val="center"/>
        <w:rPr>
          <w:rFonts w:ascii="Trebuchet MS" w:hAnsi="Trebuchet MS"/>
          <w:b/>
          <w:color w:val="808080"/>
          <w:sz w:val="32"/>
        </w:rPr>
      </w:pPr>
    </w:p>
    <w:p w:rsidR="00635752" w:rsidRPr="00FA5270" w:rsidRDefault="00635752" w:rsidP="002B105C">
      <w:pPr>
        <w:spacing w:before="120"/>
        <w:jc w:val="center"/>
        <w:rPr>
          <w:rFonts w:ascii="Trebuchet MS" w:hAnsi="Trebuchet MS"/>
          <w:b/>
          <w:color w:val="808080"/>
          <w:sz w:val="32"/>
        </w:rPr>
      </w:pPr>
    </w:p>
    <w:p w:rsidR="00635752" w:rsidRPr="00FA5270" w:rsidRDefault="00635752" w:rsidP="002B105C">
      <w:pPr>
        <w:spacing w:before="120"/>
        <w:jc w:val="center"/>
        <w:rPr>
          <w:rFonts w:ascii="Trebuchet MS" w:hAnsi="Trebuchet MS"/>
          <w:b/>
          <w:color w:val="808080"/>
          <w:sz w:val="32"/>
        </w:rPr>
      </w:pPr>
    </w:p>
    <w:p w:rsidR="00635752" w:rsidRDefault="00635752" w:rsidP="003C0B1F">
      <w:pPr>
        <w:spacing w:before="120"/>
        <w:jc w:val="center"/>
        <w:rPr>
          <w:rFonts w:ascii="Trebuchet MS" w:hAnsi="Trebuchet MS"/>
          <w:bCs/>
          <w:i/>
          <w:iCs/>
          <w:sz w:val="24"/>
          <w:szCs w:val="24"/>
        </w:rPr>
      </w:pPr>
      <w:r>
        <w:rPr>
          <w:rFonts w:ascii="Trebuchet MS" w:hAnsi="Trebuchet MS"/>
          <w:bCs/>
          <w:i/>
          <w:iCs/>
          <w:sz w:val="24"/>
          <w:szCs w:val="24"/>
        </w:rPr>
        <w:t>Allegato alla</w:t>
      </w:r>
      <w:r w:rsidRPr="001B3E4A">
        <w:rPr>
          <w:rFonts w:ascii="Trebuchet MS" w:hAnsi="Trebuchet MS"/>
          <w:bCs/>
          <w:i/>
          <w:iCs/>
          <w:sz w:val="24"/>
          <w:szCs w:val="24"/>
        </w:rPr>
        <w:t xml:space="preserve"> deliberazione della Giunta comunale n. </w:t>
      </w:r>
      <w:r>
        <w:rPr>
          <w:rFonts w:ascii="Trebuchet MS" w:hAnsi="Trebuchet MS"/>
          <w:bCs/>
          <w:i/>
          <w:iCs/>
          <w:sz w:val="24"/>
          <w:szCs w:val="24"/>
        </w:rPr>
        <w:t>17</w:t>
      </w:r>
      <w:r w:rsidRPr="001B3E4A">
        <w:rPr>
          <w:rFonts w:ascii="Trebuchet MS" w:hAnsi="Trebuchet MS"/>
          <w:bCs/>
          <w:i/>
          <w:iCs/>
          <w:sz w:val="24"/>
          <w:szCs w:val="24"/>
        </w:rPr>
        <w:t xml:space="preserve"> dd. </w:t>
      </w:r>
      <w:smartTag w:uri="urn:schemas-microsoft-com:office:smarttags" w:element="metricconverter">
        <w:smartTagPr>
          <w:attr w:name="ProductID" w:val="2013 in"/>
        </w:smartTagPr>
        <w:smartTag w:uri="urn:schemas-microsoft-com:office:smarttags" w:element="date">
          <w:smartTagPr>
            <w:attr w:name="Year" w:val="2014"/>
            <w:attr w:name="Day" w:val="28"/>
            <w:attr w:name="Month" w:val="01"/>
            <w:attr w:name="ls" w:val="trans"/>
          </w:smartTagPr>
          <w:r w:rsidRPr="001B3E4A">
            <w:rPr>
              <w:rFonts w:ascii="Trebuchet MS" w:hAnsi="Trebuchet MS"/>
              <w:bCs/>
              <w:i/>
              <w:iCs/>
              <w:sz w:val="24"/>
              <w:szCs w:val="24"/>
            </w:rPr>
            <w:t>28.01.2014</w:t>
          </w:r>
        </w:smartTag>
      </w:smartTag>
    </w:p>
    <w:p w:rsidR="00635752" w:rsidRDefault="00635752" w:rsidP="001B3E4A">
      <w:pPr>
        <w:spacing w:after="0" w:line="240" w:lineRule="auto"/>
        <w:jc w:val="center"/>
        <w:rPr>
          <w:rFonts w:ascii="Trebuchet MS" w:hAnsi="Trebuchet MS"/>
          <w:bCs/>
          <w:i/>
          <w:iCs/>
          <w:sz w:val="24"/>
          <w:szCs w:val="24"/>
        </w:rPr>
      </w:pPr>
      <w:r>
        <w:rPr>
          <w:rFonts w:ascii="Trebuchet MS" w:hAnsi="Trebuchet MS"/>
          <w:bCs/>
          <w:i/>
          <w:iCs/>
          <w:sz w:val="24"/>
          <w:szCs w:val="24"/>
        </w:rPr>
        <w:t>IL SEGRETARIO GENERALE</w:t>
      </w:r>
    </w:p>
    <w:p w:rsidR="00635752" w:rsidRPr="001B3E4A" w:rsidRDefault="00635752" w:rsidP="001B3E4A">
      <w:pPr>
        <w:spacing w:after="0" w:line="240" w:lineRule="auto"/>
        <w:jc w:val="center"/>
        <w:rPr>
          <w:rFonts w:ascii="Trebuchet MS" w:hAnsi="Trebuchet MS"/>
          <w:bCs/>
          <w:i/>
          <w:iCs/>
          <w:sz w:val="24"/>
          <w:szCs w:val="24"/>
        </w:rPr>
      </w:pPr>
      <w:r>
        <w:rPr>
          <w:rFonts w:ascii="Trebuchet MS" w:hAnsi="Trebuchet MS"/>
          <w:bCs/>
          <w:i/>
          <w:iCs/>
          <w:sz w:val="24"/>
          <w:szCs w:val="24"/>
        </w:rPr>
        <w:t>dott. Diego Viviani</w:t>
      </w:r>
    </w:p>
    <w:p w:rsidR="00635752" w:rsidRDefault="00635752" w:rsidP="002B105C">
      <w:pPr>
        <w:rPr>
          <w:rFonts w:ascii="Trebuchet MS" w:hAnsi="Trebuchet MS"/>
          <w:sz w:val="32"/>
        </w:rPr>
      </w:pPr>
    </w:p>
    <w:p w:rsidR="00635752" w:rsidRPr="00FA5270" w:rsidRDefault="00635752" w:rsidP="002B105C">
      <w:pPr>
        <w:rPr>
          <w:rFonts w:ascii="Trebuchet MS" w:hAnsi="Trebuchet MS"/>
          <w:sz w:val="32"/>
        </w:rPr>
        <w:sectPr w:rsidR="00635752" w:rsidRPr="00FA5270" w:rsidSect="007D42BB">
          <w:headerReference w:type="default" r:id="rId8"/>
          <w:footerReference w:type="even" r:id="rId9"/>
          <w:footerReference w:type="default" r:id="rId10"/>
          <w:footnotePr>
            <w:numRestart w:val="eachSect"/>
          </w:footnotePr>
          <w:pgSz w:w="11907" w:h="16840" w:code="9"/>
          <w:pgMar w:top="1417" w:right="1134" w:bottom="1134" w:left="1134" w:header="720" w:footer="896" w:gutter="0"/>
          <w:pgNumType w:start="0"/>
          <w:cols w:space="708"/>
          <w:titlePg/>
          <w:docGrid w:linePitch="299"/>
        </w:sectPr>
      </w:pPr>
    </w:p>
    <w:p w:rsidR="00635752" w:rsidRPr="00E70E9A" w:rsidRDefault="00635752" w:rsidP="002B105C">
      <w:pPr>
        <w:pStyle w:val="Heading1"/>
        <w:numPr>
          <w:ilvl w:val="0"/>
          <w:numId w:val="2"/>
        </w:numPr>
        <w:jc w:val="both"/>
        <w:rPr>
          <w:rFonts w:ascii="Verdana" w:hAnsi="Verdana" w:cs="Arial"/>
          <w:sz w:val="22"/>
        </w:rPr>
      </w:pPr>
      <w:bookmarkStart w:id="0" w:name="_Toc351884146"/>
      <w:bookmarkStart w:id="1" w:name="_Toc355285229"/>
      <w:bookmarkStart w:id="2" w:name="_Toc358550101"/>
      <w:r w:rsidRPr="00E70E9A">
        <w:rPr>
          <w:rFonts w:ascii="Verdana" w:hAnsi="Verdana" w:cs="Arial"/>
          <w:sz w:val="22"/>
        </w:rPr>
        <w:t>PREMESSA</w:t>
      </w:r>
      <w:bookmarkEnd w:id="0"/>
      <w:bookmarkEnd w:id="1"/>
      <w:bookmarkEnd w:id="2"/>
      <w:r w:rsidRPr="00E70E9A">
        <w:rPr>
          <w:rFonts w:ascii="Verdana" w:hAnsi="Verdana" w:cs="Arial"/>
          <w:sz w:val="22"/>
        </w:rPr>
        <w:t xml:space="preserve"> </w:t>
      </w:r>
      <w:bookmarkStart w:id="3" w:name="_Toc155009902"/>
    </w:p>
    <w:bookmarkEnd w:id="3"/>
    <w:p w:rsidR="00635752" w:rsidRPr="00E70E9A" w:rsidRDefault="00635752" w:rsidP="002B105C">
      <w:pPr>
        <w:spacing w:after="0" w:line="240" w:lineRule="auto"/>
        <w:jc w:val="both"/>
        <w:rPr>
          <w:rFonts w:ascii="Verdana" w:hAnsi="Verdana" w:cs="Arial"/>
        </w:rPr>
      </w:pPr>
      <w:r w:rsidRPr="00E70E9A">
        <w:rPr>
          <w:rFonts w:ascii="Verdana" w:hAnsi="Verdana" w:cs="Arial"/>
        </w:rPr>
        <w:t>Le recenti disposizioni normative volte a combattere i fenomeni di corruzione nella P.A. prevedono una serie di specifiche misure di prevenzione che ricadono in modo notevole e incisivo sull’organizzazione e sui rapporti di lavoro di tutte le amministrazioni pubbliche e degli enti territoriali.</w:t>
      </w:r>
    </w:p>
    <w:p w:rsidR="00635752" w:rsidRPr="00E70E9A" w:rsidRDefault="00635752" w:rsidP="002B105C">
      <w:pPr>
        <w:spacing w:after="0" w:line="240" w:lineRule="auto"/>
        <w:jc w:val="both"/>
        <w:rPr>
          <w:rFonts w:ascii="Verdana" w:hAnsi="Verdana" w:cs="Arial"/>
        </w:rPr>
      </w:pPr>
      <w:r w:rsidRPr="00E70E9A">
        <w:rPr>
          <w:rFonts w:ascii="Verdana" w:hAnsi="Verdana" w:cs="Arial"/>
        </w:rPr>
        <w:t xml:space="preserve"> </w:t>
      </w:r>
    </w:p>
    <w:p w:rsidR="00635752" w:rsidRPr="00E70E9A" w:rsidRDefault="00635752" w:rsidP="002B105C">
      <w:pPr>
        <w:spacing w:after="0" w:line="240" w:lineRule="auto"/>
        <w:jc w:val="both"/>
        <w:rPr>
          <w:rFonts w:ascii="Verdana" w:hAnsi="Verdana" w:cs="Arial"/>
        </w:rPr>
      </w:pPr>
      <w:r w:rsidRPr="00E70E9A">
        <w:rPr>
          <w:rFonts w:ascii="Verdana" w:hAnsi="Verdana" w:cs="Arial"/>
        </w:rPr>
        <w:t xml:space="preserve">I temi </w:t>
      </w:r>
      <w:r w:rsidRPr="00E70E9A">
        <w:rPr>
          <w:rFonts w:ascii="Verdana" w:hAnsi="Verdana" w:cs="Arial"/>
          <w:bCs/>
        </w:rPr>
        <w:t>della</w:t>
      </w:r>
      <w:r w:rsidRPr="00E70E9A">
        <w:rPr>
          <w:rFonts w:ascii="Verdana" w:hAnsi="Verdana" w:cs="Arial"/>
          <w:b/>
          <w:bCs/>
        </w:rPr>
        <w:t xml:space="preserve"> trasparenza </w:t>
      </w:r>
      <w:r w:rsidRPr="00E70E9A">
        <w:rPr>
          <w:rFonts w:ascii="Verdana" w:hAnsi="Verdana" w:cs="Arial"/>
          <w:bCs/>
        </w:rPr>
        <w:t>e</w:t>
      </w:r>
      <w:r w:rsidRPr="00E70E9A">
        <w:rPr>
          <w:rFonts w:ascii="Verdana" w:hAnsi="Verdana" w:cs="Arial"/>
          <w:b/>
          <w:bCs/>
        </w:rPr>
        <w:t xml:space="preserve"> </w:t>
      </w:r>
      <w:r w:rsidRPr="00E70E9A">
        <w:rPr>
          <w:rFonts w:ascii="Verdana" w:hAnsi="Verdana" w:cs="Arial"/>
        </w:rPr>
        <w:t xml:space="preserve">della </w:t>
      </w:r>
      <w:r w:rsidRPr="00E70E9A">
        <w:rPr>
          <w:rFonts w:ascii="Verdana" w:hAnsi="Verdana" w:cs="Arial"/>
          <w:b/>
          <w:bCs/>
        </w:rPr>
        <w:t>integrità dei comportamenti</w:t>
      </w:r>
      <w:r w:rsidRPr="00E70E9A">
        <w:rPr>
          <w:rFonts w:ascii="Verdana" w:hAnsi="Verdana" w:cs="Arial"/>
        </w:rPr>
        <w:t xml:space="preserve"> nella Pubblica Amministrazione appaiono sempre più urgenti, anche in relazione alle richieste della comunità internazionale (OCSE, Consiglio d’Europa, ecc.). </w:t>
      </w:r>
    </w:p>
    <w:p w:rsidR="00635752" w:rsidRPr="00E70E9A" w:rsidRDefault="00635752" w:rsidP="002B105C">
      <w:pPr>
        <w:spacing w:after="0" w:line="240" w:lineRule="auto"/>
        <w:jc w:val="both"/>
        <w:rPr>
          <w:rFonts w:ascii="Verdana" w:hAnsi="Verdana" w:cs="Arial"/>
        </w:rPr>
      </w:pPr>
    </w:p>
    <w:p w:rsidR="00635752" w:rsidRPr="00E70E9A" w:rsidRDefault="00635752" w:rsidP="002B105C">
      <w:pPr>
        <w:spacing w:after="0" w:line="240" w:lineRule="auto"/>
        <w:jc w:val="both"/>
        <w:rPr>
          <w:rFonts w:ascii="Verdana" w:hAnsi="Verdana" w:cs="Arial"/>
        </w:rPr>
      </w:pPr>
    </w:p>
    <w:p w:rsidR="00635752" w:rsidRPr="00E70E9A" w:rsidRDefault="00635752" w:rsidP="002B105C">
      <w:pPr>
        <w:spacing w:after="0" w:line="240" w:lineRule="auto"/>
        <w:jc w:val="both"/>
        <w:rPr>
          <w:rFonts w:ascii="Verdana" w:hAnsi="Verdana" w:cs="Arial"/>
        </w:rPr>
      </w:pPr>
      <w:r w:rsidRPr="00E70E9A">
        <w:rPr>
          <w:rFonts w:ascii="Verdana" w:hAnsi="Verdana" w:cs="Arial"/>
        </w:rPr>
        <w:t xml:space="preserve">Nel 2012 la L. n. </w:t>
      </w:r>
      <w:r w:rsidRPr="00E70E9A">
        <w:rPr>
          <w:rFonts w:ascii="Verdana" w:hAnsi="Verdana" w:cs="Arial"/>
          <w:b/>
        </w:rPr>
        <w:t>190</w:t>
      </w:r>
      <w:r w:rsidRPr="00E70E9A">
        <w:rPr>
          <w:rFonts w:ascii="Verdana" w:hAnsi="Verdana" w:cs="Arial"/>
        </w:rPr>
        <w:t xml:space="preserve"> (Disposizioni per la prevenzione e la repressione della corruzione e dell'illegalità nella Pubblica Amministrazione)</w:t>
      </w:r>
      <w:r w:rsidRPr="00E70E9A">
        <w:rPr>
          <w:rFonts w:ascii="Verdana" w:hAnsi="Verdana" w:cs="Arial"/>
          <w:b/>
          <w:bCs/>
        </w:rPr>
        <w:t xml:space="preserve"> </w:t>
      </w:r>
      <w:r w:rsidRPr="00E70E9A">
        <w:rPr>
          <w:rFonts w:ascii="Verdana" w:hAnsi="Verdana" w:cs="Arial"/>
        </w:rPr>
        <w:t xml:space="preserve">ha imposto che anche i Comuni si dotino di </w:t>
      </w:r>
      <w:r w:rsidRPr="00E70E9A">
        <w:rPr>
          <w:rFonts w:ascii="Verdana" w:hAnsi="Verdana" w:cs="Arial"/>
          <w:b/>
        </w:rPr>
        <w:t>Piani di prevenzione della corruzione</w:t>
      </w:r>
      <w:r w:rsidRPr="00E70E9A">
        <w:rPr>
          <w:rFonts w:ascii="Verdana" w:hAnsi="Verdana" w:cs="Arial"/>
        </w:rPr>
        <w:t xml:space="preserve">, strumenti atti a dimostrare come l’ente si sia organizzato per prevenire eventuali comportamenti non corretti da parte dei propri dipendenti.  </w:t>
      </w:r>
    </w:p>
    <w:p w:rsidR="00635752" w:rsidRPr="00E70E9A" w:rsidRDefault="00635752" w:rsidP="002B105C">
      <w:pPr>
        <w:spacing w:after="0" w:line="240" w:lineRule="auto"/>
        <w:jc w:val="both"/>
        <w:rPr>
          <w:rFonts w:ascii="Verdana" w:hAnsi="Verdana" w:cs="Arial"/>
        </w:rPr>
      </w:pPr>
      <w:r w:rsidRPr="00E70E9A">
        <w:rPr>
          <w:rFonts w:ascii="Verdana" w:hAnsi="Verdana" w:cs="Arial"/>
        </w:rPr>
        <w:t xml:space="preserve">Tale intervento legislativo mette a frutto il lavoro di analisi avviato dalla Commissione di Studio su trasparenza e corruzione istituita dal Ministro per </w:t>
      </w:r>
      <w:smartTag w:uri="urn:schemas-microsoft-com:office:smarttags" w:element="metricconverter">
        <w:smartTagPr>
          <w:attr w:name="ProductID" w:val="2013 in"/>
        </w:smartTagPr>
        <w:smartTag w:uri="urn:schemas-microsoft-com:office:smarttags" w:element="PersonName">
          <w:smartTagPr>
            <w:attr w:name="ProductID" w:val="la Pubblica Amministrazione"/>
          </w:smartTagPr>
          <w:r w:rsidRPr="00E70E9A">
            <w:rPr>
              <w:rFonts w:ascii="Verdana" w:hAnsi="Verdana" w:cs="Arial"/>
            </w:rPr>
            <w:t>la Pubblica Amministrazione</w:t>
          </w:r>
        </w:smartTag>
      </w:smartTag>
      <w:r w:rsidRPr="00E70E9A">
        <w:rPr>
          <w:rFonts w:ascii="Verdana" w:hAnsi="Verdana" w:cs="Arial"/>
        </w:rPr>
        <w:t xml:space="preserve"> e la Semplificazione, e costituisce segnale forte di attenzione del Legislatore ai temi dell’integrità e della trasparenza dell’azione amministrativa a tutti i livelli, come presupposto per un corretto utilizzo delle pubbliche risorse.</w:t>
      </w:r>
    </w:p>
    <w:p w:rsidR="00635752" w:rsidRPr="00E70E9A" w:rsidRDefault="00635752" w:rsidP="002B105C">
      <w:pPr>
        <w:spacing w:after="0" w:line="240" w:lineRule="auto"/>
        <w:jc w:val="both"/>
        <w:rPr>
          <w:rFonts w:ascii="Verdana" w:hAnsi="Verdana" w:cs="Arial"/>
        </w:rPr>
      </w:pPr>
      <w:r w:rsidRPr="00E70E9A">
        <w:rPr>
          <w:rFonts w:ascii="Verdana" w:hAnsi="Verdana" w:cs="Arial"/>
        </w:rPr>
        <w:t xml:space="preserve"> </w:t>
      </w:r>
    </w:p>
    <w:p w:rsidR="00635752" w:rsidRPr="00E70E9A" w:rsidRDefault="00635752" w:rsidP="002B105C">
      <w:pPr>
        <w:spacing w:after="0" w:line="240" w:lineRule="auto"/>
        <w:jc w:val="both"/>
        <w:rPr>
          <w:rFonts w:ascii="Verdana" w:hAnsi="Verdana" w:cs="Arial"/>
        </w:rPr>
      </w:pPr>
      <w:r w:rsidRPr="00E70E9A">
        <w:rPr>
          <w:rFonts w:ascii="Verdana" w:hAnsi="Verdana" w:cs="Arial"/>
        </w:rPr>
        <w:t>Nel 2013 è stato adottato il D.lgs. n. 33 con il quale si sono riordinati gli obblighi di pubblicità e trasparenza delle Pubbliche Amministrazioni, cui ha fatto seguito, sempre come costola della Legge Anticorruzione, il Decreto Legislativo n. 39/2013, finalizzato all’introduzione di griglie di incompatibilità negli incarichi "apicali" sia nelle Amministrazioni dello Stato che in quelle locali (Regioni, Province e Comuni), ma anche negli Enti di diritto privato che sono controllati da una Pubblica Amministrazione.</w:t>
      </w:r>
    </w:p>
    <w:p w:rsidR="00635752" w:rsidRPr="00E70E9A" w:rsidRDefault="00635752" w:rsidP="002B105C">
      <w:pPr>
        <w:spacing w:after="0" w:line="240" w:lineRule="auto"/>
        <w:jc w:val="both"/>
        <w:rPr>
          <w:rFonts w:ascii="Verdana" w:hAnsi="Verdana" w:cs="Arial"/>
        </w:rPr>
      </w:pPr>
    </w:p>
    <w:p w:rsidR="00635752" w:rsidRPr="00E70E9A" w:rsidRDefault="00635752" w:rsidP="00E70E9A">
      <w:pPr>
        <w:spacing w:after="0" w:line="240" w:lineRule="auto"/>
        <w:jc w:val="both"/>
        <w:rPr>
          <w:rFonts w:ascii="Verdana" w:hAnsi="Verdana" w:cs="Arial"/>
        </w:rPr>
      </w:pPr>
      <w:r w:rsidRPr="00E70E9A">
        <w:rPr>
          <w:rFonts w:ascii="Verdana" w:hAnsi="Verdana" w:cs="Arial"/>
        </w:rPr>
        <w:t>Sono tutti passi sulla strada d</w:t>
      </w:r>
      <w:r>
        <w:rPr>
          <w:rFonts w:ascii="Verdana" w:hAnsi="Verdana" w:cs="Arial"/>
        </w:rPr>
        <w:t>i un</w:t>
      </w:r>
      <w:r w:rsidRPr="00E70E9A">
        <w:rPr>
          <w:rFonts w:ascii="Verdana" w:hAnsi="Verdana" w:cs="Arial"/>
        </w:rPr>
        <w:t xml:space="preserve"> rinnovamento della P.A. </w:t>
      </w:r>
      <w:r>
        <w:rPr>
          <w:rFonts w:ascii="Verdana" w:hAnsi="Verdana" w:cs="Arial"/>
        </w:rPr>
        <w:t>necessario per adeguarla ai tempi e richiesto da ampi settori delle organizzazioni e della cittadinanza nonché dall’opinione pubblica, anche al fine di evitare e prevenire i fenomeni “lato sensu” corruttivi nella P.A.</w:t>
      </w:r>
      <w:r w:rsidRPr="00E70E9A">
        <w:rPr>
          <w:rFonts w:ascii="Verdana" w:hAnsi="Verdana" w:cs="Arial"/>
        </w:rPr>
        <w:t>.</w:t>
      </w:r>
      <w:r>
        <w:rPr>
          <w:rFonts w:ascii="Verdana" w:hAnsi="Verdana" w:cs="Arial"/>
        </w:rPr>
        <w:t xml:space="preserve"> in questo rinnovamento il Comune di Tione di Trento si vuole impegnare con serietà e pragmatismo, adottando atti utili a raggiungere i fini.</w:t>
      </w:r>
    </w:p>
    <w:p w:rsidR="00635752" w:rsidRPr="00E70E9A" w:rsidRDefault="00635752" w:rsidP="002B105C">
      <w:pPr>
        <w:spacing w:after="0" w:line="240" w:lineRule="auto"/>
        <w:jc w:val="both"/>
        <w:rPr>
          <w:rFonts w:ascii="Verdana" w:hAnsi="Verdana" w:cs="Arial"/>
        </w:rPr>
      </w:pPr>
    </w:p>
    <w:p w:rsidR="00635752" w:rsidRPr="00E70E9A" w:rsidRDefault="00635752" w:rsidP="00F41A9C">
      <w:pPr>
        <w:spacing w:after="0" w:line="240" w:lineRule="auto"/>
        <w:jc w:val="both"/>
        <w:rPr>
          <w:rFonts w:ascii="Verdana" w:hAnsi="Verdana" w:cs="Arial"/>
        </w:rPr>
      </w:pPr>
      <w:r w:rsidRPr="00E70E9A">
        <w:rPr>
          <w:rFonts w:ascii="Verdana" w:hAnsi="Verdana" w:cs="Arial"/>
        </w:rPr>
        <w:t xml:space="preserve">Già il D.lgs. 150/2009 e la CIVIT </w:t>
      </w:r>
      <w:r>
        <w:rPr>
          <w:rFonts w:ascii="Verdana" w:hAnsi="Verdana" w:cs="Arial"/>
        </w:rPr>
        <w:t>con d</w:t>
      </w:r>
      <w:r w:rsidRPr="00E70E9A">
        <w:rPr>
          <w:rFonts w:ascii="Verdana" w:hAnsi="Verdana" w:cs="Arial"/>
        </w:rPr>
        <w:t xml:space="preserve">elibera N. 105/2010 </w:t>
      </w:r>
      <w:r>
        <w:rPr>
          <w:rFonts w:ascii="Verdana" w:hAnsi="Verdana" w:cs="Arial"/>
        </w:rPr>
        <w:t xml:space="preserve">in cui affermano che </w:t>
      </w:r>
      <w:r w:rsidRPr="00E70E9A">
        <w:rPr>
          <w:rFonts w:ascii="Verdana" w:hAnsi="Verdana" w:cs="Arial"/>
        </w:rPr>
        <w:t>“</w:t>
      </w:r>
      <w:r w:rsidRPr="00E70E9A">
        <w:rPr>
          <w:rFonts w:ascii="Verdana" w:hAnsi="Verdana" w:cs="Arial"/>
          <w:i/>
        </w:rPr>
        <w:t>La trasparenza è il mezzo attraverso cui prevenire e, eventualmente, disvelare situazioni in cui possano annidarsi forme di illecito e di conflitto di interessi</w:t>
      </w:r>
      <w:r w:rsidRPr="00E70E9A">
        <w:rPr>
          <w:rFonts w:ascii="Verdana" w:hAnsi="Verdana" w:cs="Arial"/>
        </w:rPr>
        <w:t xml:space="preserve">” definivano con nettezza </w:t>
      </w:r>
      <w:r>
        <w:rPr>
          <w:rFonts w:ascii="Verdana" w:hAnsi="Verdana" w:cs="Arial"/>
        </w:rPr>
        <w:t xml:space="preserve">le </w:t>
      </w:r>
      <w:r w:rsidRPr="00E70E9A">
        <w:rPr>
          <w:rFonts w:ascii="Verdana" w:hAnsi="Verdana" w:cs="Arial"/>
        </w:rPr>
        <w:t>priorità</w:t>
      </w:r>
      <w:r>
        <w:rPr>
          <w:rFonts w:ascii="Verdana" w:hAnsi="Verdana" w:cs="Arial"/>
        </w:rPr>
        <w:t xml:space="preserve">, a ciò </w:t>
      </w:r>
      <w:r w:rsidRPr="00E70E9A">
        <w:rPr>
          <w:rFonts w:ascii="Verdana" w:hAnsi="Verdana" w:cs="Arial"/>
        </w:rPr>
        <w:t xml:space="preserve"> è </w:t>
      </w:r>
      <w:r>
        <w:rPr>
          <w:rFonts w:ascii="Verdana" w:hAnsi="Verdana" w:cs="Arial"/>
        </w:rPr>
        <w:t>seguita</w:t>
      </w:r>
      <w:r w:rsidRPr="00E70E9A">
        <w:rPr>
          <w:rFonts w:ascii="Verdana" w:hAnsi="Verdana" w:cs="Arial"/>
        </w:rPr>
        <w:t xml:space="preserve"> la Legge 190/2012 </w:t>
      </w:r>
      <w:r>
        <w:rPr>
          <w:rFonts w:ascii="Verdana" w:hAnsi="Verdana" w:cs="Arial"/>
        </w:rPr>
        <w:t xml:space="preserve">che ha </w:t>
      </w:r>
      <w:r w:rsidRPr="00E70E9A">
        <w:rPr>
          <w:rFonts w:ascii="Verdana" w:hAnsi="Verdana" w:cs="Arial"/>
        </w:rPr>
        <w:t>impo</w:t>
      </w:r>
      <w:r>
        <w:rPr>
          <w:rFonts w:ascii="Verdana" w:hAnsi="Verdana" w:cs="Arial"/>
        </w:rPr>
        <w:t>sto</w:t>
      </w:r>
      <w:r w:rsidRPr="00E70E9A">
        <w:rPr>
          <w:rFonts w:ascii="Verdana" w:hAnsi="Verdana" w:cs="Arial"/>
        </w:rPr>
        <w:t xml:space="preserve"> operativamente (art. 1 comma 5) a tutte le pubbliche amministrazioni di definire, approvare e trasmettere al Dipartimento della Funzione Pubblica</w:t>
      </w:r>
      <w:r>
        <w:rPr>
          <w:rFonts w:ascii="Verdana" w:hAnsi="Verdana" w:cs="Arial"/>
        </w:rPr>
        <w:t xml:space="preserve"> quanto segue</w:t>
      </w:r>
      <w:r w:rsidRPr="00E70E9A">
        <w:rPr>
          <w:rFonts w:ascii="Verdana" w:hAnsi="Verdana" w:cs="Arial"/>
        </w:rPr>
        <w:t>:</w:t>
      </w:r>
    </w:p>
    <w:p w:rsidR="00635752" w:rsidRPr="00E70E9A" w:rsidRDefault="00635752" w:rsidP="002B105C">
      <w:pPr>
        <w:spacing w:after="0" w:line="240" w:lineRule="auto"/>
        <w:jc w:val="both"/>
        <w:rPr>
          <w:rFonts w:ascii="Verdana" w:hAnsi="Verdana" w:cs="Arial"/>
        </w:rPr>
      </w:pPr>
    </w:p>
    <w:p w:rsidR="00635752" w:rsidRPr="00E70E9A" w:rsidRDefault="00635752" w:rsidP="002B105C">
      <w:pPr>
        <w:spacing w:after="0" w:line="240" w:lineRule="auto"/>
        <w:jc w:val="both"/>
        <w:rPr>
          <w:rFonts w:ascii="Verdana" w:hAnsi="Verdana" w:cs="Arial"/>
        </w:rPr>
      </w:pPr>
      <w:r w:rsidRPr="00E70E9A">
        <w:rPr>
          <w:rFonts w:ascii="Verdana" w:hAnsi="Verdana" w:cs="Arial"/>
        </w:rPr>
        <w:t>a.</w:t>
      </w:r>
      <w:r w:rsidRPr="00E70E9A">
        <w:rPr>
          <w:rFonts w:ascii="Verdana" w:hAnsi="Verdana" w:cs="Arial"/>
        </w:rPr>
        <w:tab/>
        <w:t>Un piano di prevenzione della corruzione che fornisca una valutazione del diverso livello di esposizione degli uffici al rischio di corruzione e indichi gli interventi organizzativi volti a prevenire il medesimo rischio;</w:t>
      </w:r>
    </w:p>
    <w:p w:rsidR="00635752" w:rsidRPr="00E70E9A" w:rsidRDefault="00635752" w:rsidP="002B105C">
      <w:pPr>
        <w:spacing w:after="0" w:line="240" w:lineRule="auto"/>
        <w:jc w:val="both"/>
        <w:rPr>
          <w:rFonts w:ascii="Verdana" w:hAnsi="Verdana" w:cs="Arial"/>
        </w:rPr>
      </w:pPr>
    </w:p>
    <w:p w:rsidR="00635752" w:rsidRPr="00E70E9A" w:rsidRDefault="00635752" w:rsidP="002B105C">
      <w:pPr>
        <w:spacing w:after="0" w:line="240" w:lineRule="auto"/>
        <w:jc w:val="both"/>
        <w:rPr>
          <w:rFonts w:ascii="Verdana" w:hAnsi="Verdana" w:cs="Arial"/>
        </w:rPr>
      </w:pPr>
      <w:r w:rsidRPr="00E70E9A">
        <w:rPr>
          <w:rFonts w:ascii="Verdana" w:hAnsi="Verdana" w:cs="Arial"/>
        </w:rPr>
        <w:t>b.</w:t>
      </w:r>
      <w:r w:rsidRPr="00E70E9A">
        <w:rPr>
          <w:rFonts w:ascii="Verdana" w:hAnsi="Verdana" w:cs="Arial"/>
        </w:rPr>
        <w:tab/>
        <w:t>Procedure appropriate per selezionare e formare i dipendenti chiamati ad operare in settori particolarmente esposti alla corruzione.</w:t>
      </w:r>
    </w:p>
    <w:p w:rsidR="00635752" w:rsidRPr="00E70E9A" w:rsidRDefault="00635752" w:rsidP="002B105C">
      <w:pPr>
        <w:spacing w:after="0" w:line="240" w:lineRule="auto"/>
        <w:jc w:val="both"/>
        <w:rPr>
          <w:rFonts w:ascii="Verdana" w:hAnsi="Verdana" w:cs="Arial"/>
        </w:rPr>
      </w:pPr>
    </w:p>
    <w:p w:rsidR="00635752" w:rsidRPr="00E70E9A" w:rsidRDefault="00635752" w:rsidP="002B105C">
      <w:pPr>
        <w:spacing w:after="0" w:line="240" w:lineRule="auto"/>
        <w:jc w:val="both"/>
        <w:rPr>
          <w:rFonts w:ascii="Verdana" w:hAnsi="Verdana" w:cs="Arial"/>
        </w:rPr>
      </w:pPr>
      <w:r w:rsidRPr="00E70E9A">
        <w:rPr>
          <w:rFonts w:ascii="Verdana" w:hAnsi="Verdana" w:cs="Arial"/>
        </w:rPr>
        <w:t>Il presente Piano triennale di prevenzione della corruzione contiene pertanto, in relazione a tali prescrizioni,</w:t>
      </w:r>
      <w:r w:rsidRPr="00E70E9A">
        <w:rPr>
          <w:rFonts w:ascii="Verdana" w:hAnsi="Verdana" w:cs="Arial"/>
          <w:b/>
          <w:bCs/>
        </w:rPr>
        <w:t xml:space="preserve"> sia l’analisi del livello di rischio delle attività svolte, che un sistema di misure, procedure e controlli tesi a prevenire situazioni lesive per la trasparenza e l’integrità delle azioni e dei comportamenti del personale</w:t>
      </w:r>
      <w:r w:rsidRPr="00E70E9A">
        <w:rPr>
          <w:rFonts w:ascii="Verdana" w:hAnsi="Verdana" w:cs="Arial"/>
        </w:rPr>
        <w:t xml:space="preserve">.  </w:t>
      </w:r>
    </w:p>
    <w:p w:rsidR="00635752" w:rsidRPr="00E70E9A" w:rsidRDefault="00635752" w:rsidP="002B105C">
      <w:pPr>
        <w:spacing w:after="0" w:line="240" w:lineRule="auto"/>
        <w:jc w:val="both"/>
        <w:rPr>
          <w:rFonts w:ascii="Verdana" w:hAnsi="Verdana" w:cs="Arial"/>
        </w:rPr>
      </w:pPr>
    </w:p>
    <w:p w:rsidR="00635752" w:rsidRPr="00E70E9A" w:rsidRDefault="00635752" w:rsidP="00F41A9C">
      <w:pPr>
        <w:spacing w:after="0" w:line="240" w:lineRule="auto"/>
        <w:jc w:val="both"/>
        <w:rPr>
          <w:rFonts w:ascii="Verdana" w:hAnsi="Verdana" w:cs="Arial"/>
        </w:rPr>
      </w:pPr>
      <w:r w:rsidRPr="00E70E9A">
        <w:rPr>
          <w:rFonts w:ascii="Verdana" w:hAnsi="Verdana" w:cs="Arial"/>
        </w:rPr>
        <w:t xml:space="preserve">Rimanda inoltre al Programma triennale per la trasparenza e l’integrità, che si porrà come una sezione del presente Piano di prevenzione della corruzione, con il quale si dovrà coordinare e armonizzare in un equilibrio dinamico attraverso successivi interventi di monitoraggio e aggiornamento, anche tenuto conto del recente intervento legislativo in materia a livello nazionale, il D.lgs. 33/2013, il quale attende </w:t>
      </w:r>
      <w:r>
        <w:rPr>
          <w:rFonts w:ascii="Verdana" w:hAnsi="Verdana" w:cs="Arial"/>
        </w:rPr>
        <w:t xml:space="preserve">sperabilmente </w:t>
      </w:r>
      <w:r w:rsidRPr="00E70E9A">
        <w:rPr>
          <w:rFonts w:ascii="Verdana" w:hAnsi="Verdana" w:cs="Arial"/>
        </w:rPr>
        <w:t xml:space="preserve">a breve, almeno sugli aspetti fondamentali e più impattanti, una norma regionale per il suo recepimento. </w:t>
      </w:r>
    </w:p>
    <w:p w:rsidR="00635752" w:rsidRPr="00E70E9A" w:rsidRDefault="00635752" w:rsidP="002B105C">
      <w:pPr>
        <w:spacing w:after="0" w:line="240" w:lineRule="auto"/>
        <w:jc w:val="both"/>
        <w:rPr>
          <w:rFonts w:ascii="Verdana" w:hAnsi="Verdana" w:cs="Arial"/>
        </w:rPr>
      </w:pPr>
    </w:p>
    <w:p w:rsidR="00635752" w:rsidRPr="00E70E9A" w:rsidRDefault="00635752" w:rsidP="00F41A9C">
      <w:pPr>
        <w:spacing w:after="0" w:line="240" w:lineRule="auto"/>
        <w:jc w:val="both"/>
        <w:rPr>
          <w:rFonts w:ascii="Verdana" w:hAnsi="Verdana" w:cs="Arial"/>
        </w:rPr>
      </w:pPr>
      <w:r w:rsidRPr="00E70E9A">
        <w:rPr>
          <w:rFonts w:ascii="Verdana" w:hAnsi="Verdana" w:cs="Arial"/>
        </w:rPr>
        <w:t xml:space="preserve">Il presente Piano si collega altresì con la programmazione </w:t>
      </w:r>
      <w:r>
        <w:rPr>
          <w:rFonts w:ascii="Verdana" w:hAnsi="Verdana" w:cs="Arial"/>
        </w:rPr>
        <w:t>messa in essere dall’amministrazione con gli atti di indirizzo e gli altri strumenti operativi a ciò finalizzati</w:t>
      </w:r>
      <w:r w:rsidRPr="00E70E9A">
        <w:rPr>
          <w:rFonts w:ascii="Verdana" w:hAnsi="Verdana" w:cs="Arial"/>
        </w:rPr>
        <w:t xml:space="preserve">. </w:t>
      </w:r>
    </w:p>
    <w:p w:rsidR="00635752" w:rsidRPr="00E70E9A" w:rsidRDefault="00635752" w:rsidP="002B105C">
      <w:pPr>
        <w:spacing w:after="0" w:line="240" w:lineRule="auto"/>
        <w:jc w:val="both"/>
        <w:rPr>
          <w:rFonts w:ascii="Verdana" w:hAnsi="Verdana" w:cs="Arial"/>
        </w:rPr>
      </w:pPr>
    </w:p>
    <w:p w:rsidR="00635752" w:rsidRPr="00E70E9A" w:rsidRDefault="00635752" w:rsidP="002B105C">
      <w:pPr>
        <w:pStyle w:val="Heading1"/>
        <w:numPr>
          <w:ilvl w:val="0"/>
          <w:numId w:val="2"/>
        </w:numPr>
        <w:jc w:val="both"/>
        <w:rPr>
          <w:rFonts w:ascii="Verdana" w:hAnsi="Verdana" w:cs="Arial"/>
          <w:sz w:val="22"/>
        </w:rPr>
      </w:pPr>
      <w:bookmarkStart w:id="4" w:name="_Toc358550102"/>
      <w:bookmarkStart w:id="5" w:name="_Toc355285230"/>
      <w:smartTag w:uri="urn:schemas-microsoft-com:office:smarttags" w:element="metricconverter">
        <w:smartTagPr>
          <w:attr w:name="ProductID" w:val="2013 in"/>
        </w:smartTagPr>
        <w:smartTag w:uri="urn:schemas-microsoft-com:office:smarttags" w:element="PersonName">
          <w:smartTagPr>
            <w:attr w:name="ProductID" w:val="LA STRUTTURA ORGANIZZATIVA DEL"/>
          </w:smartTagPr>
          <w:r w:rsidRPr="00E70E9A">
            <w:rPr>
              <w:rFonts w:ascii="Verdana" w:hAnsi="Verdana" w:cs="Arial"/>
              <w:sz w:val="22"/>
            </w:rPr>
            <w:t>LA STRUTTURA ORGANIZZATIVA DEL</w:t>
          </w:r>
        </w:smartTag>
      </w:smartTag>
      <w:r w:rsidRPr="00E70E9A">
        <w:rPr>
          <w:rFonts w:ascii="Verdana" w:hAnsi="Verdana" w:cs="Arial"/>
          <w:sz w:val="22"/>
        </w:rPr>
        <w:t xml:space="preserve"> COMUNE DI</w:t>
      </w:r>
      <w:bookmarkEnd w:id="4"/>
      <w:r w:rsidRPr="00E70E9A">
        <w:rPr>
          <w:rFonts w:ascii="Verdana" w:hAnsi="Verdana" w:cs="Arial"/>
          <w:sz w:val="22"/>
        </w:rPr>
        <w:t xml:space="preserve"> </w:t>
      </w:r>
      <w:bookmarkEnd w:id="5"/>
      <w:r>
        <w:rPr>
          <w:rFonts w:ascii="Verdana" w:hAnsi="Verdana" w:cs="Arial"/>
          <w:sz w:val="22"/>
        </w:rPr>
        <w:t>TIONE DI TRENTO</w:t>
      </w:r>
    </w:p>
    <w:p w:rsidR="00635752" w:rsidRPr="00E70E9A" w:rsidRDefault="00635752" w:rsidP="002B105C">
      <w:pPr>
        <w:spacing w:after="0" w:line="240" w:lineRule="auto"/>
        <w:jc w:val="both"/>
        <w:textAlignment w:val="top"/>
        <w:rPr>
          <w:rFonts w:ascii="Verdana" w:hAnsi="Verdana" w:cs="Arial"/>
        </w:rPr>
      </w:pPr>
    </w:p>
    <w:p w:rsidR="00635752" w:rsidRDefault="00635752" w:rsidP="00F41A9C">
      <w:pPr>
        <w:spacing w:after="0" w:line="240" w:lineRule="auto"/>
        <w:jc w:val="both"/>
        <w:textAlignment w:val="top"/>
        <w:rPr>
          <w:rFonts w:ascii="Verdana" w:hAnsi="Verdana" w:cs="Arial"/>
        </w:rPr>
      </w:pPr>
      <w:r w:rsidRPr="00E70E9A">
        <w:rPr>
          <w:rFonts w:ascii="Verdana" w:hAnsi="Verdana" w:cs="Arial"/>
        </w:rPr>
        <w:t>In relazione alla deliberazione d</w:t>
      </w:r>
      <w:r>
        <w:rPr>
          <w:rFonts w:ascii="Verdana" w:hAnsi="Verdana" w:cs="Arial"/>
        </w:rPr>
        <w:t>ella</w:t>
      </w:r>
      <w:r w:rsidRPr="00E70E9A">
        <w:rPr>
          <w:rFonts w:ascii="Verdana" w:hAnsi="Verdana" w:cs="Arial"/>
        </w:rPr>
        <w:t xml:space="preserve"> Giunta comunale n</w:t>
      </w:r>
      <w:r>
        <w:rPr>
          <w:rFonts w:ascii="Verdana" w:hAnsi="Verdana" w:cs="Arial"/>
        </w:rPr>
        <w:t xml:space="preserve">. 320/2013 dd. </w:t>
      </w:r>
      <w:smartTag w:uri="urn:schemas-microsoft-com:office:smarttags" w:element="metricconverter">
        <w:smartTagPr>
          <w:attr w:name="ProductID" w:val="2013 in"/>
        </w:smartTagPr>
        <w:smartTag w:uri="urn:schemas-microsoft-com:office:smarttags" w:element="date">
          <w:smartTagPr>
            <w:attr w:name="Year" w:val="2013"/>
            <w:attr w:name="Day" w:val="19"/>
            <w:attr w:name="Month" w:val="11"/>
            <w:attr w:name="ls" w:val="trans"/>
          </w:smartTagPr>
          <w:r>
            <w:rPr>
              <w:rFonts w:ascii="Verdana" w:hAnsi="Verdana" w:cs="Arial"/>
            </w:rPr>
            <w:t>19.11.2013</w:t>
          </w:r>
        </w:smartTag>
      </w:smartTag>
      <w:r w:rsidRPr="00E70E9A">
        <w:rPr>
          <w:rFonts w:ascii="Verdana" w:hAnsi="Verdana" w:cs="Arial"/>
        </w:rPr>
        <w:t xml:space="preserve">, la struttura organizzativa del Comune è </w:t>
      </w:r>
      <w:r>
        <w:rPr>
          <w:rFonts w:ascii="Verdana" w:hAnsi="Verdana" w:cs="Arial"/>
        </w:rPr>
        <w:t xml:space="preserve">quella rappresentata nel seguente prospetto (pianta organica). I compiti dei vari uffici ed in particolare dei responsabili degli stessi sono definiti negli allegati agli atti annuali di indirizzo, in particolare, da ultimo, negli allegati alla deliberazione della Giunta comunale n. 111 dd. </w:t>
      </w:r>
      <w:smartTag w:uri="urn:schemas-microsoft-com:office:smarttags" w:element="metricconverter">
        <w:smartTagPr>
          <w:attr w:name="ProductID" w:val="2013 in"/>
        </w:smartTagPr>
        <w:smartTag w:uri="urn:schemas-microsoft-com:office:smarttags" w:element="date">
          <w:smartTagPr>
            <w:attr w:name="Year" w:val="2013"/>
            <w:attr w:name="Day" w:val="07"/>
            <w:attr w:name="Month" w:val="05"/>
            <w:attr w:name="ls" w:val="trans"/>
          </w:smartTagPr>
          <w:r>
            <w:rPr>
              <w:rFonts w:ascii="Verdana" w:hAnsi="Verdana" w:cs="Arial"/>
            </w:rPr>
            <w:t>07.05.2013</w:t>
          </w:r>
        </w:smartTag>
      </w:smartTag>
      <w:r>
        <w:rPr>
          <w:rFonts w:ascii="Verdana" w:hAnsi="Verdana" w:cs="Arial"/>
        </w:rPr>
        <w:t>:</w:t>
      </w:r>
    </w:p>
    <w:p w:rsidR="00635752" w:rsidRDefault="00635752" w:rsidP="002B105C">
      <w:pPr>
        <w:spacing w:after="0" w:line="240" w:lineRule="auto"/>
        <w:jc w:val="both"/>
        <w:textAlignment w:val="top"/>
        <w:rPr>
          <w:rFonts w:ascii="Verdana" w:hAnsi="Verdana" w:cs="Arial"/>
        </w:rPr>
      </w:pPr>
      <w:bookmarkStart w:id="6" w:name="RANGE!A2:AG27"/>
      <w:bookmarkEnd w:id="6"/>
    </w:p>
    <w:p w:rsidR="00635752" w:rsidRDefault="00635752" w:rsidP="002B105C">
      <w:pPr>
        <w:spacing w:after="0" w:line="240" w:lineRule="auto"/>
        <w:jc w:val="both"/>
        <w:textAlignment w:val="top"/>
        <w:rPr>
          <w:rFonts w:ascii="Verdana" w:hAnsi="Verdana" w:cs="Arial"/>
        </w:rPr>
      </w:pPr>
    </w:p>
    <w:p w:rsidR="00635752" w:rsidRDefault="00635752" w:rsidP="002B105C">
      <w:pPr>
        <w:spacing w:after="0" w:line="240" w:lineRule="auto"/>
        <w:jc w:val="both"/>
        <w:textAlignment w:val="top"/>
        <w:rPr>
          <w:rFonts w:ascii="Verdana" w:hAnsi="Verdana" w:cs="Arial"/>
        </w:rPr>
      </w:pPr>
    </w:p>
    <w:p w:rsidR="00635752" w:rsidRDefault="00635752" w:rsidP="002B105C">
      <w:pPr>
        <w:spacing w:after="0" w:line="240" w:lineRule="auto"/>
        <w:jc w:val="both"/>
        <w:textAlignment w:val="top"/>
        <w:rPr>
          <w:rFonts w:ascii="Verdana" w:hAnsi="Verdana" w:cs="Arial"/>
        </w:rPr>
      </w:pPr>
    </w:p>
    <w:p w:rsidR="00635752" w:rsidRDefault="00635752" w:rsidP="002B105C">
      <w:pPr>
        <w:spacing w:after="0" w:line="240" w:lineRule="auto"/>
        <w:jc w:val="both"/>
        <w:textAlignment w:val="top"/>
        <w:rPr>
          <w:rFonts w:ascii="Verdana" w:hAnsi="Verdana" w:cs="Arial"/>
        </w:rPr>
      </w:pPr>
    </w:p>
    <w:p w:rsidR="00635752" w:rsidRDefault="00635752" w:rsidP="002B105C">
      <w:pPr>
        <w:spacing w:after="0" w:line="240" w:lineRule="auto"/>
        <w:jc w:val="both"/>
        <w:textAlignment w:val="top"/>
        <w:rPr>
          <w:rFonts w:ascii="Verdana" w:hAnsi="Verdana" w:cs="Arial"/>
        </w:rPr>
      </w:pPr>
    </w:p>
    <w:p w:rsidR="00635752" w:rsidRPr="00E70E9A" w:rsidRDefault="00635752" w:rsidP="002B105C">
      <w:pPr>
        <w:spacing w:after="0" w:line="240" w:lineRule="auto"/>
        <w:jc w:val="both"/>
        <w:textAlignment w:val="top"/>
        <w:rPr>
          <w:rFonts w:ascii="Verdana" w:hAnsi="Verdana" w:cs="Arial"/>
          <w:color w:val="000000"/>
          <w:lang w:eastAsia="it-IT"/>
        </w:rPr>
      </w:pPr>
      <w:r>
        <w:rPr>
          <w:rFonts w:ascii="Verdana" w:hAnsi="Verdana" w:cs="Arial"/>
          <w:color w:val="000000"/>
          <w:lang w:eastAsia="it-IT"/>
        </w:rPr>
        <w:br w:type="page"/>
      </w:r>
    </w:p>
    <w:p w:rsidR="00635752" w:rsidRPr="00E70E9A" w:rsidRDefault="00635752" w:rsidP="002B105C">
      <w:pPr>
        <w:pStyle w:val="Heading1"/>
        <w:numPr>
          <w:ilvl w:val="0"/>
          <w:numId w:val="2"/>
        </w:numPr>
        <w:jc w:val="both"/>
        <w:rPr>
          <w:rFonts w:ascii="Verdana" w:hAnsi="Verdana" w:cs="Arial"/>
          <w:sz w:val="22"/>
        </w:rPr>
      </w:pPr>
      <w:bookmarkStart w:id="7" w:name="_Toc358550103"/>
      <w:bookmarkStart w:id="8" w:name="_Toc355285231"/>
      <w:r w:rsidRPr="00E70E9A">
        <w:rPr>
          <w:rFonts w:ascii="Verdana" w:hAnsi="Verdana" w:cs="Arial"/>
          <w:sz w:val="22"/>
        </w:rPr>
        <w:t>IL SUPPORTO DEL CONSORZIO DEI COMUNI TRENTINI</w:t>
      </w:r>
      <w:bookmarkEnd w:id="7"/>
    </w:p>
    <w:p w:rsidR="00635752" w:rsidRPr="00E70E9A" w:rsidRDefault="00635752" w:rsidP="00DE1E4A">
      <w:pPr>
        <w:autoSpaceDE w:val="0"/>
        <w:autoSpaceDN w:val="0"/>
        <w:adjustRightInd w:val="0"/>
        <w:jc w:val="both"/>
        <w:rPr>
          <w:rFonts w:ascii="Verdana" w:hAnsi="Verdana" w:cs="Arial"/>
        </w:rPr>
      </w:pPr>
      <w:r w:rsidRPr="00E70E9A">
        <w:rPr>
          <w:rFonts w:ascii="Verdana" w:hAnsi="Verdana" w:cs="Arial"/>
        </w:rPr>
        <w:t>Per avviare il processo di costruzione del Piano il Comune si è avvalso del supporto di Formazione-Azione del Consorzio dei Comuni Trentini, e del tutoraggio dallo stesso garantito. Lungo il percorso assistito è stato possibile affinare e omogeneizzare la metodologia di analisi e gestione dei rischi e di costruzione delle azioni di miglioramento, anche grazie al confronto con realtà omogenee del territorio.</w:t>
      </w:r>
    </w:p>
    <w:p w:rsidR="00635752" w:rsidRPr="00E70E9A" w:rsidRDefault="00635752" w:rsidP="002B105C">
      <w:pPr>
        <w:pStyle w:val="Heading1"/>
        <w:numPr>
          <w:ilvl w:val="0"/>
          <w:numId w:val="2"/>
        </w:numPr>
        <w:jc w:val="both"/>
        <w:rPr>
          <w:rFonts w:ascii="Verdana" w:hAnsi="Verdana" w:cs="Arial"/>
          <w:b w:val="0"/>
          <w:sz w:val="22"/>
        </w:rPr>
      </w:pPr>
      <w:bookmarkStart w:id="9" w:name="_Toc358550104"/>
      <w:r w:rsidRPr="00E70E9A">
        <w:rPr>
          <w:rFonts w:ascii="Verdana" w:hAnsi="Verdana" w:cs="Arial"/>
          <w:sz w:val="22"/>
        </w:rPr>
        <w:t>I REFERENTI</w:t>
      </w:r>
      <w:bookmarkEnd w:id="8"/>
      <w:bookmarkEnd w:id="9"/>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b/>
        </w:rPr>
      </w:pPr>
    </w:p>
    <w:p w:rsidR="00635752" w:rsidRPr="00E70E9A" w:rsidRDefault="00635752" w:rsidP="00F070E4">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 xml:space="preserve">In considerazione della dimensione </w:t>
      </w:r>
      <w:r>
        <w:rPr>
          <w:rFonts w:ascii="Verdana" w:hAnsi="Verdana" w:cs="Arial"/>
        </w:rPr>
        <w:t xml:space="preserve">contenuta </w:t>
      </w:r>
      <w:r w:rsidRPr="00E70E9A">
        <w:rPr>
          <w:rFonts w:ascii="Verdana" w:hAnsi="Verdana" w:cs="Arial"/>
        </w:rPr>
        <w:t xml:space="preserve">dell’Ente e </w:t>
      </w:r>
      <w:r>
        <w:rPr>
          <w:rFonts w:ascii="Verdana" w:hAnsi="Verdana" w:cs="Arial"/>
        </w:rPr>
        <w:t xml:space="preserve">del fatto che trattandosi di Comune con meno di 10.000 abitanti, lo </w:t>
      </w:r>
      <w:r w:rsidRPr="00F070E4">
        <w:rPr>
          <w:rFonts w:ascii="Verdana" w:hAnsi="Verdana" w:cs="Arial"/>
        </w:rPr>
        <w:t>stesso non dispone di</w:t>
      </w:r>
      <w:r>
        <w:rPr>
          <w:rFonts w:ascii="Verdana" w:hAnsi="Verdana" w:cs="Arial"/>
        </w:rPr>
        <w:t xml:space="preserve"> dirigenti, al momento non </w:t>
      </w:r>
      <w:r w:rsidRPr="00E70E9A">
        <w:rPr>
          <w:rFonts w:ascii="Verdana" w:hAnsi="Verdana" w:cs="Arial"/>
        </w:rPr>
        <w:t xml:space="preserve">si prevede  la designazione di Referenti per l’integrità per ogni Area che coadiuvino il Responsabile dell’Anticorruzione, </w:t>
      </w:r>
      <w:r>
        <w:rPr>
          <w:rFonts w:ascii="Verdana" w:hAnsi="Verdana" w:cs="Arial"/>
        </w:rPr>
        <w:t>compito che viene affidato al Segretario Generale, Responsabile della prevenzione che potrà avvalersi della collaborazione del personale ove lo ritenga opportuno e necessario</w:t>
      </w:r>
      <w:r w:rsidRPr="00E70E9A">
        <w:rPr>
          <w:rFonts w:ascii="Verdana" w:hAnsi="Verdana" w:cs="Arial"/>
        </w:rPr>
        <w:t>.</w:t>
      </w:r>
      <w:r>
        <w:rPr>
          <w:rFonts w:ascii="Verdana" w:hAnsi="Verdana" w:cs="Arial"/>
        </w:rPr>
        <w:t xml:space="preserve"> </w:t>
      </w:r>
      <w:r w:rsidRPr="00E70E9A">
        <w:rPr>
          <w:rFonts w:ascii="Verdana" w:hAnsi="Verdana" w:cs="Arial"/>
        </w:rPr>
        <w:t xml:space="preserve"> </w:t>
      </w:r>
    </w:p>
    <w:p w:rsidR="00635752" w:rsidRPr="00E70E9A" w:rsidRDefault="00635752" w:rsidP="00F070E4">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 xml:space="preserve">Allo stesso modo </w:t>
      </w:r>
      <w:r>
        <w:rPr>
          <w:rFonts w:ascii="Verdana" w:hAnsi="Verdana" w:cs="Arial"/>
        </w:rPr>
        <w:t>il Responsabile della prevenzione della corruzione potrà avvalersi della collaborazione del personale degli Uffici per attività di controlli interni e per la trasparenza</w:t>
      </w:r>
      <w:r w:rsidRPr="00E70E9A">
        <w:rPr>
          <w:rFonts w:ascii="Verdana" w:hAnsi="Verdana" w:cs="Arial"/>
        </w:rPr>
        <w:t xml:space="preserve">. </w:t>
      </w:r>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b/>
        </w:rPr>
      </w:pPr>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b/>
        </w:rPr>
      </w:pPr>
    </w:p>
    <w:p w:rsidR="00635752" w:rsidRPr="00E70E9A" w:rsidRDefault="00635752" w:rsidP="002B105C">
      <w:pPr>
        <w:pStyle w:val="ListParagraph"/>
        <w:widowControl w:val="0"/>
        <w:numPr>
          <w:ilvl w:val="0"/>
          <w:numId w:val="2"/>
        </w:numPr>
        <w:tabs>
          <w:tab w:val="left" w:pos="447"/>
        </w:tabs>
        <w:autoSpaceDE w:val="0"/>
        <w:autoSpaceDN w:val="0"/>
        <w:adjustRightInd w:val="0"/>
        <w:spacing w:after="0" w:line="240" w:lineRule="auto"/>
        <w:jc w:val="both"/>
        <w:outlineLvl w:val="0"/>
        <w:rPr>
          <w:rFonts w:ascii="Verdana" w:hAnsi="Verdana" w:cs="Arial"/>
          <w:b/>
        </w:rPr>
      </w:pPr>
      <w:bookmarkStart w:id="10" w:name="_Toc358550105"/>
      <w:r w:rsidRPr="00E70E9A">
        <w:rPr>
          <w:rFonts w:ascii="Verdana" w:hAnsi="Verdana" w:cs="Arial"/>
          <w:b/>
        </w:rPr>
        <w:t>PRINCIPIO DI DELEGA – OBBLIGO DI COLLABORAZIONE – CORRESPONSABILITÀ</w:t>
      </w:r>
      <w:bookmarkEnd w:id="10"/>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b/>
        </w:rPr>
      </w:pPr>
    </w:p>
    <w:p w:rsidR="00635752" w:rsidRPr="00E70E9A" w:rsidRDefault="00635752" w:rsidP="0029751C">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La progettazione del presente Piano, nel rispetto del principio funzionale della delega – prevede il massimo coinvolgimento dei Funzionari con responsabilità organizzativa sulle varie strutture dell’Ente. In questa logica si ribadiscono in capo alle figure apicali l’obbligo di collaborazione attiva e la corresponsabilità nella promozione ed adozione di tutte le misure atte a garantire l’integrità dei comportamenti individuali nell’organizzazione.</w:t>
      </w:r>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rPr>
      </w:pPr>
    </w:p>
    <w:p w:rsidR="00635752" w:rsidRPr="00E70E9A" w:rsidRDefault="00635752" w:rsidP="0029751C">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A questi fini si provved</w:t>
      </w:r>
      <w:r>
        <w:rPr>
          <w:rFonts w:ascii="Verdana" w:hAnsi="Verdana" w:cs="Arial"/>
        </w:rPr>
        <w:t>e</w:t>
      </w:r>
      <w:r w:rsidRPr="00E70E9A">
        <w:rPr>
          <w:rFonts w:ascii="Verdana" w:hAnsi="Verdana" w:cs="Arial"/>
        </w:rPr>
        <w:t xml:space="preserve"> all’assegnazione, a detti Responsabili, delle seguenti funzioni:</w:t>
      </w:r>
    </w:p>
    <w:p w:rsidR="00635752" w:rsidRPr="00E70E9A" w:rsidRDefault="00635752" w:rsidP="002B105C">
      <w:pPr>
        <w:pStyle w:val="ListParagraph"/>
        <w:widowControl w:val="0"/>
        <w:numPr>
          <w:ilvl w:val="0"/>
          <w:numId w:val="5"/>
        </w:numPr>
        <w:tabs>
          <w:tab w:val="left" w:pos="360"/>
        </w:tabs>
        <w:autoSpaceDE w:val="0"/>
        <w:autoSpaceDN w:val="0"/>
        <w:adjustRightInd w:val="0"/>
        <w:spacing w:after="0" w:line="240" w:lineRule="auto"/>
        <w:jc w:val="both"/>
        <w:rPr>
          <w:rFonts w:ascii="Verdana" w:hAnsi="Verdana" w:cs="Arial"/>
        </w:rPr>
      </w:pPr>
      <w:r w:rsidRPr="00E70E9A">
        <w:rPr>
          <w:rFonts w:ascii="Verdana" w:hAnsi="Verdana" w:cs="Arial"/>
        </w:rPr>
        <w:t>Collaborazione per l’analisi organizzativa e l’individuazione delle varie criticità;</w:t>
      </w:r>
    </w:p>
    <w:p w:rsidR="00635752" w:rsidRPr="00E70E9A" w:rsidRDefault="00635752" w:rsidP="002B105C">
      <w:pPr>
        <w:pStyle w:val="ListParagraph"/>
        <w:widowControl w:val="0"/>
        <w:numPr>
          <w:ilvl w:val="0"/>
          <w:numId w:val="5"/>
        </w:numPr>
        <w:tabs>
          <w:tab w:val="left" w:pos="360"/>
        </w:tabs>
        <w:autoSpaceDE w:val="0"/>
        <w:autoSpaceDN w:val="0"/>
        <w:adjustRightInd w:val="0"/>
        <w:spacing w:after="0" w:line="240" w:lineRule="auto"/>
        <w:jc w:val="both"/>
        <w:rPr>
          <w:rFonts w:ascii="Verdana" w:hAnsi="Verdana" w:cs="Arial"/>
        </w:rPr>
      </w:pPr>
      <w:r w:rsidRPr="00E70E9A">
        <w:rPr>
          <w:rFonts w:ascii="Verdana" w:hAnsi="Verdana" w:cs="Arial"/>
        </w:rPr>
        <w:t>Collaborazione per la mappatura dei rischi all’interno delle singole unità organizzative e dei processi gestiti, mediante l’individuazione, la valutazione e la definizione degli indicatori di rischio;</w:t>
      </w:r>
    </w:p>
    <w:p w:rsidR="00635752" w:rsidRPr="00E70E9A" w:rsidRDefault="00635752" w:rsidP="002B105C">
      <w:pPr>
        <w:pStyle w:val="ListParagraph"/>
        <w:widowControl w:val="0"/>
        <w:numPr>
          <w:ilvl w:val="0"/>
          <w:numId w:val="5"/>
        </w:numPr>
        <w:tabs>
          <w:tab w:val="left" w:pos="360"/>
        </w:tabs>
        <w:autoSpaceDE w:val="0"/>
        <w:autoSpaceDN w:val="0"/>
        <w:adjustRightInd w:val="0"/>
        <w:spacing w:after="0" w:line="240" w:lineRule="auto"/>
        <w:jc w:val="both"/>
        <w:rPr>
          <w:rFonts w:ascii="Verdana" w:hAnsi="Verdana" w:cs="Arial"/>
        </w:rPr>
      </w:pPr>
      <w:r w:rsidRPr="00E70E9A">
        <w:rPr>
          <w:rFonts w:ascii="Verdana" w:hAnsi="Verdana" w:cs="Arial"/>
        </w:rPr>
        <w:t>Progettazione e formalizzazione delle azioni e degli interventi necessari e sufficienti a prevenire la corruzione e i comportamenti non integri da parte dei collaboratori in occasione di lavoro.</w:t>
      </w:r>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rPr>
      </w:pPr>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rPr>
      </w:pPr>
      <w:r w:rsidRPr="00E70E9A">
        <w:rPr>
          <w:rFonts w:ascii="Verdana" w:hAnsi="Verdana" w:cs="Arial"/>
        </w:rPr>
        <w:tab/>
      </w:r>
      <w:r w:rsidRPr="00E70E9A">
        <w:rPr>
          <w:rFonts w:ascii="Verdana" w:hAnsi="Verdana" w:cs="Arial"/>
        </w:rPr>
        <w:tab/>
        <w:t xml:space="preserve">Si assume che attraverso l’introduzione e il potenziamento di regole generali di ordine procedurale, applicabili trasversalmente in tutti i settori, si potranno affrontare e risolvere anche criticità, disfunzioni e sovrapposizioni condizionanti la qualità e l'efficienza operativa dell'Amministrazione. </w:t>
      </w:r>
    </w:p>
    <w:p w:rsidR="00635752" w:rsidRPr="00E70E9A" w:rsidRDefault="00635752" w:rsidP="002B105C">
      <w:pPr>
        <w:widowControl w:val="0"/>
        <w:tabs>
          <w:tab w:val="left" w:pos="447"/>
        </w:tabs>
        <w:autoSpaceDE w:val="0"/>
        <w:autoSpaceDN w:val="0"/>
        <w:adjustRightInd w:val="0"/>
        <w:spacing w:after="0" w:line="240" w:lineRule="auto"/>
        <w:jc w:val="both"/>
        <w:rPr>
          <w:rFonts w:ascii="Verdana" w:hAnsi="Verdana" w:cs="Arial"/>
        </w:rPr>
      </w:pPr>
    </w:p>
    <w:p w:rsidR="00635752" w:rsidRPr="00E70E9A" w:rsidRDefault="00635752" w:rsidP="002B105C">
      <w:pPr>
        <w:pStyle w:val="Heading1"/>
        <w:numPr>
          <w:ilvl w:val="0"/>
          <w:numId w:val="2"/>
        </w:numPr>
        <w:jc w:val="both"/>
        <w:rPr>
          <w:rFonts w:ascii="Verdana" w:hAnsi="Verdana" w:cs="Arial"/>
          <w:sz w:val="22"/>
        </w:rPr>
      </w:pPr>
      <w:bookmarkStart w:id="11" w:name="_Toc351884147"/>
      <w:bookmarkStart w:id="12" w:name="_Toc355285232"/>
      <w:bookmarkStart w:id="13" w:name="_Toc358550106"/>
      <w:r w:rsidRPr="00E70E9A">
        <w:rPr>
          <w:rFonts w:ascii="Verdana" w:hAnsi="Verdana" w:cs="Arial"/>
          <w:sz w:val="22"/>
        </w:rPr>
        <w:t xml:space="preserve">L’APPROCCIO METODOLOGICO ADOTTATO PER </w:t>
      </w:r>
      <w:smartTag w:uri="urn:schemas-microsoft-com:office:smarttags" w:element="metricconverter">
        <w:smartTagPr>
          <w:attr w:name="ProductID" w:val="2013 in"/>
        </w:smartTagPr>
        <w:smartTag w:uri="urn:schemas-microsoft-com:office:smarttags" w:element="PersonName">
          <w:smartTagPr>
            <w:attr w:name="ProductID" w:val="LA COSTRUZIONE DEL PIANO"/>
          </w:smartTagPr>
          <w:r w:rsidRPr="00E70E9A">
            <w:rPr>
              <w:rFonts w:ascii="Verdana" w:hAnsi="Verdana" w:cs="Arial"/>
              <w:sz w:val="22"/>
            </w:rPr>
            <w:t>LA COSTRUZIONE DEL PIANO</w:t>
          </w:r>
        </w:smartTag>
      </w:smartTag>
      <w:bookmarkEnd w:id="11"/>
      <w:bookmarkEnd w:id="12"/>
      <w:bookmarkEnd w:id="13"/>
    </w:p>
    <w:p w:rsidR="00635752" w:rsidRPr="00E70E9A" w:rsidRDefault="00635752" w:rsidP="002B105C">
      <w:pPr>
        <w:jc w:val="both"/>
        <w:rPr>
          <w:rFonts w:ascii="Verdana" w:hAnsi="Verdana" w:cs="Arial"/>
        </w:rPr>
      </w:pPr>
    </w:p>
    <w:p w:rsidR="00635752" w:rsidRPr="00E70E9A" w:rsidRDefault="00635752" w:rsidP="002B105C">
      <w:pPr>
        <w:jc w:val="both"/>
        <w:rPr>
          <w:rFonts w:ascii="Verdana" w:hAnsi="Verdana" w:cs="Arial"/>
        </w:rPr>
      </w:pPr>
      <w:r w:rsidRPr="00E70E9A">
        <w:rPr>
          <w:rFonts w:ascii="Verdana" w:hAnsi="Verdana" w:cs="Arial"/>
        </w:rPr>
        <w:t>Obiettivo primario del Piano di prevenzione della corruzione è garantire nel tempo all’Amministrazione Comunale, attraverso un sistema di controlli preventivi e di misure organizzative, il presidio del processo di monitoraggio e di verifica sull'integrità delle azioni e dei comportamenti del personale.</w:t>
      </w:r>
    </w:p>
    <w:p w:rsidR="00635752" w:rsidRPr="00E70E9A" w:rsidRDefault="00635752" w:rsidP="002B105C">
      <w:pPr>
        <w:jc w:val="both"/>
        <w:rPr>
          <w:rFonts w:ascii="Verdana" w:hAnsi="Verdana" w:cs="Arial"/>
        </w:rPr>
      </w:pPr>
      <w:r w:rsidRPr="00E70E9A">
        <w:rPr>
          <w:rFonts w:ascii="Verdana" w:hAnsi="Verdana" w:cs="Arial"/>
        </w:rPr>
        <w:t>Ciò consente da un lato la prevenzione dei rischi per danni all'immagine derivanti da comportamenti scorretti o illegali del personale, dall’altro di rendere il complesso delle azioni sviluppate efficace anche a presidio della corretta gestione dell’ente.</w:t>
      </w:r>
    </w:p>
    <w:p w:rsidR="00635752" w:rsidRPr="00E70E9A" w:rsidRDefault="00635752" w:rsidP="002B105C">
      <w:pPr>
        <w:jc w:val="both"/>
        <w:rPr>
          <w:rFonts w:ascii="Verdana" w:hAnsi="Verdana" w:cs="Arial"/>
        </w:rPr>
      </w:pPr>
      <w:r w:rsidRPr="00E70E9A">
        <w:rPr>
          <w:rFonts w:ascii="Verdana" w:hAnsi="Verdana" w:cs="Arial"/>
        </w:rPr>
        <w:t xml:space="preserve">La </w:t>
      </w:r>
      <w:r w:rsidRPr="00E70E9A">
        <w:rPr>
          <w:rFonts w:ascii="Verdana" w:hAnsi="Verdana" w:cs="Arial"/>
          <w:b/>
          <w:bCs/>
        </w:rPr>
        <w:t>metodologia adottata</w:t>
      </w:r>
      <w:r w:rsidRPr="00E70E9A">
        <w:rPr>
          <w:rFonts w:ascii="Verdana" w:hAnsi="Verdana" w:cs="Arial"/>
        </w:rPr>
        <w:t xml:space="preserve"> nella stesura del Piano si rifà a due approcci considerati di eccellenza negli ambiti organizzativi (banche, società multinazionali, pubbliche amministrazioni estere, ecc.) che già hanno efficacemente affrontato tali problematiche:</w:t>
      </w:r>
    </w:p>
    <w:p w:rsidR="00635752" w:rsidRPr="00E70E9A" w:rsidRDefault="00635752" w:rsidP="002B105C">
      <w:pPr>
        <w:numPr>
          <w:ilvl w:val="0"/>
          <w:numId w:val="1"/>
        </w:numPr>
        <w:spacing w:before="120"/>
        <w:jc w:val="both"/>
        <w:rPr>
          <w:rFonts w:ascii="Verdana" w:hAnsi="Verdana" w:cs="Arial"/>
        </w:rPr>
      </w:pPr>
      <w:r w:rsidRPr="00E70E9A">
        <w:rPr>
          <w:rFonts w:ascii="Verdana" w:hAnsi="Verdana" w:cs="Arial"/>
          <w:b/>
          <w:bCs/>
        </w:rPr>
        <w:t>L’approccio dei sistemi normati</w:t>
      </w:r>
      <w:r w:rsidRPr="00E70E9A">
        <w:rPr>
          <w:rFonts w:ascii="Verdana" w:hAnsi="Verdana" w:cs="Arial"/>
        </w:rPr>
        <w:t xml:space="preserve">, che si fonda sul </w:t>
      </w:r>
      <w:r w:rsidRPr="00E70E9A">
        <w:rPr>
          <w:rFonts w:ascii="Verdana" w:hAnsi="Verdana" w:cs="Arial"/>
          <w:b/>
          <w:bCs/>
        </w:rPr>
        <w:t>principio di documentabilità delle attività svolte</w:t>
      </w:r>
      <w:r w:rsidRPr="00E70E9A">
        <w:rPr>
          <w:rFonts w:ascii="Verdana" w:hAnsi="Verdana" w:cs="Arial"/>
        </w:rPr>
        <w:t xml:space="preserve">, per cui, in ogni processo, le operazioni e le azioni devono essere verificabili in termini di coerenza e congruità, in modo che sia sempre attestata la responsabilità della progettazione delle attività, della validazione, dell’autorizzazione, dell’effettuazione; e sul </w:t>
      </w:r>
      <w:r w:rsidRPr="00E70E9A">
        <w:rPr>
          <w:rFonts w:ascii="Verdana" w:hAnsi="Verdana" w:cs="Arial"/>
          <w:b/>
          <w:bCs/>
        </w:rPr>
        <w:t>principio di documentabilità dei controlli</w:t>
      </w:r>
      <w:r w:rsidRPr="00E70E9A">
        <w:rPr>
          <w:rFonts w:ascii="Verdana" w:hAnsi="Verdana" w:cs="Arial"/>
        </w:rPr>
        <w:t>, per cui ogni attività di supervisione o controllo deve essere documentata e firmata da chi ne ha la responsabilità. In coerenza con tali principi, sono da formalizzare procedure, check-list, criteri e altri strumenti gestionali in grado di garantire omogeneità, oltre che trasparenza e equità;</w:t>
      </w:r>
    </w:p>
    <w:p w:rsidR="00635752" w:rsidRPr="00E70E9A" w:rsidRDefault="00635752" w:rsidP="002B105C">
      <w:pPr>
        <w:spacing w:before="120"/>
        <w:ind w:left="720"/>
        <w:jc w:val="both"/>
        <w:rPr>
          <w:rFonts w:ascii="Verdana" w:hAnsi="Verdana" w:cs="Arial"/>
        </w:rPr>
      </w:pPr>
    </w:p>
    <w:p w:rsidR="00635752" w:rsidRPr="00E70E9A" w:rsidRDefault="00635752" w:rsidP="002B105C">
      <w:pPr>
        <w:numPr>
          <w:ilvl w:val="0"/>
          <w:numId w:val="1"/>
        </w:numPr>
        <w:jc w:val="both"/>
        <w:rPr>
          <w:rFonts w:ascii="Verdana" w:hAnsi="Verdana" w:cs="Arial"/>
        </w:rPr>
      </w:pPr>
      <w:r w:rsidRPr="00E70E9A">
        <w:rPr>
          <w:rFonts w:ascii="Verdana" w:hAnsi="Verdana" w:cs="Arial"/>
          <w:b/>
          <w:bCs/>
        </w:rPr>
        <w:t>L’approccio</w:t>
      </w:r>
      <w:r w:rsidRPr="00E70E9A">
        <w:rPr>
          <w:rFonts w:ascii="Verdana" w:hAnsi="Verdana" w:cs="Arial"/>
        </w:rPr>
        <w:t xml:space="preserve"> </w:t>
      </w:r>
      <w:r w:rsidRPr="00E70E9A">
        <w:rPr>
          <w:rFonts w:ascii="Verdana" w:hAnsi="Verdana" w:cs="Arial"/>
          <w:b/>
          <w:bCs/>
        </w:rPr>
        <w:t>mutuato dal D.lgs. 231/2001</w:t>
      </w:r>
      <w:r w:rsidRPr="00E70E9A">
        <w:rPr>
          <w:rFonts w:ascii="Verdana" w:hAnsi="Verdana" w:cs="Arial"/>
        </w:rPr>
        <w:t xml:space="preserve"> – con le dovute contestualizzazioni e senza che sia imposto dal decreto stesso nell’ambito pubblico - che prevede che l’ente </w:t>
      </w:r>
      <w:r w:rsidRPr="00E70E9A">
        <w:rPr>
          <w:rFonts w:ascii="Verdana" w:hAnsi="Verdana" w:cs="Arial"/>
          <w:b/>
        </w:rPr>
        <w:t>non sia responsabile</w:t>
      </w:r>
      <w:r w:rsidRPr="00E70E9A">
        <w:rPr>
          <w:rFonts w:ascii="Verdana" w:hAnsi="Verdana" w:cs="Arial"/>
        </w:rPr>
        <w:t xml:space="preserve"> per i reati commessi (anche nel suo interesse o a suo vantaggio) se sono soddisfatte le seguenti condizioni: </w:t>
      </w:r>
    </w:p>
    <w:p w:rsidR="00635752" w:rsidRPr="00E70E9A" w:rsidRDefault="00635752" w:rsidP="002B105C">
      <w:pPr>
        <w:numPr>
          <w:ilvl w:val="0"/>
          <w:numId w:val="11"/>
        </w:numPr>
        <w:jc w:val="both"/>
        <w:rPr>
          <w:rFonts w:ascii="Verdana" w:hAnsi="Verdana" w:cs="Arial"/>
        </w:rPr>
      </w:pPr>
      <w:r w:rsidRPr="00E70E9A">
        <w:rPr>
          <w:rFonts w:ascii="Verdana" w:hAnsi="Verdana" w:cs="Arial"/>
        </w:rPr>
        <w:t xml:space="preserve">Se prova che l’organo dirigente ha adottato ed efficacemente attuato, prima della commissione del fatto, </w:t>
      </w:r>
      <w:r w:rsidRPr="00E70E9A">
        <w:rPr>
          <w:rFonts w:ascii="Verdana" w:hAnsi="Verdana" w:cs="Arial"/>
          <w:b/>
          <w:bCs/>
        </w:rPr>
        <w:t xml:space="preserve">modelli di organizzazione e di gestione idonei a prevenire reati </w:t>
      </w:r>
      <w:r w:rsidRPr="00E70E9A">
        <w:rPr>
          <w:rFonts w:ascii="Verdana" w:hAnsi="Verdana" w:cs="Arial"/>
        </w:rPr>
        <w:t xml:space="preserve">della specie di quello verificatosi; </w:t>
      </w:r>
    </w:p>
    <w:p w:rsidR="00635752" w:rsidRPr="00E70E9A" w:rsidRDefault="00635752" w:rsidP="002B105C">
      <w:pPr>
        <w:numPr>
          <w:ilvl w:val="0"/>
          <w:numId w:val="11"/>
        </w:numPr>
        <w:jc w:val="both"/>
        <w:rPr>
          <w:rFonts w:ascii="Verdana" w:hAnsi="Verdana" w:cs="Arial"/>
        </w:rPr>
      </w:pPr>
      <w:r w:rsidRPr="00E70E9A">
        <w:rPr>
          <w:rFonts w:ascii="Verdana" w:hAnsi="Verdana" w:cs="Arial"/>
        </w:rPr>
        <w:t xml:space="preserve">Se il compito di vigilare sul funzionamento e l’osservanza dei modelli e di curare il loro aggiornamento è stato affidato a un organismo dell’ente dotato di autonomi poteri di iniziativa e di controllo; </w:t>
      </w:r>
    </w:p>
    <w:p w:rsidR="00635752" w:rsidRPr="00E70E9A" w:rsidRDefault="00635752" w:rsidP="002B105C">
      <w:pPr>
        <w:numPr>
          <w:ilvl w:val="0"/>
          <w:numId w:val="11"/>
        </w:numPr>
        <w:jc w:val="both"/>
        <w:rPr>
          <w:rFonts w:ascii="Verdana" w:hAnsi="Verdana" w:cs="Arial"/>
        </w:rPr>
      </w:pPr>
      <w:r w:rsidRPr="00E70E9A">
        <w:rPr>
          <w:rFonts w:ascii="Verdana" w:hAnsi="Verdana" w:cs="Arial"/>
        </w:rPr>
        <w:t>Se non vi è stata omessa o insufficiente vigilanza da parte dell’organismo.</w:t>
      </w:r>
    </w:p>
    <w:p w:rsidR="00635752" w:rsidRPr="00E70E9A" w:rsidRDefault="00635752" w:rsidP="002B105C">
      <w:pPr>
        <w:pStyle w:val="Default"/>
        <w:rPr>
          <w:rFonts w:ascii="Verdana" w:hAnsi="Verdana" w:cs="Arial"/>
          <w:sz w:val="22"/>
          <w:szCs w:val="22"/>
        </w:rPr>
      </w:pPr>
      <w:r w:rsidRPr="00E70E9A">
        <w:rPr>
          <w:rFonts w:ascii="Verdana" w:hAnsi="Verdana" w:cs="Arial"/>
          <w:sz w:val="22"/>
          <w:szCs w:val="22"/>
        </w:rPr>
        <w:t xml:space="preserve">Si noti che tali </w:t>
      </w:r>
      <w:r w:rsidRPr="00E70E9A">
        <w:rPr>
          <w:rFonts w:ascii="Verdana" w:hAnsi="Verdana" w:cs="Arial"/>
          <w:b/>
          <w:sz w:val="22"/>
          <w:szCs w:val="22"/>
        </w:rPr>
        <w:t>approcci</w:t>
      </w:r>
      <w:r w:rsidRPr="00E70E9A">
        <w:rPr>
          <w:rFonts w:ascii="Verdana" w:hAnsi="Verdana" w:cs="Arial"/>
          <w:sz w:val="22"/>
          <w:szCs w:val="22"/>
        </w:rPr>
        <w:t xml:space="preserve"> sono assolutamente </w:t>
      </w:r>
      <w:r w:rsidRPr="00E70E9A">
        <w:rPr>
          <w:rFonts w:ascii="Verdana" w:hAnsi="Verdana" w:cs="Arial"/>
          <w:b/>
          <w:sz w:val="22"/>
          <w:szCs w:val="22"/>
        </w:rPr>
        <w:t>coerenti</w:t>
      </w:r>
      <w:r w:rsidRPr="00E70E9A">
        <w:rPr>
          <w:rFonts w:ascii="Verdana" w:hAnsi="Verdana" w:cs="Arial"/>
          <w:sz w:val="22"/>
          <w:szCs w:val="22"/>
        </w:rPr>
        <w:t xml:space="preserve"> sia con le </w:t>
      </w:r>
      <w:r w:rsidRPr="00E70E9A">
        <w:rPr>
          <w:rFonts w:ascii="Verdana" w:hAnsi="Verdana" w:cs="Arial"/>
          <w:b/>
          <w:sz w:val="22"/>
          <w:szCs w:val="22"/>
        </w:rPr>
        <w:t>linee guida della Commissione di Studio su trasparenza e corruzione istituita dal Ministro per la Pubblica Amministrazione e la Semplificazione</w:t>
      </w:r>
      <w:r w:rsidRPr="00E70E9A">
        <w:rPr>
          <w:rFonts w:ascii="Verdana" w:hAnsi="Verdana" w:cs="Arial"/>
          <w:sz w:val="22"/>
          <w:szCs w:val="22"/>
        </w:rPr>
        <w:t xml:space="preserve"> (che parla esplicitamente di “risk management” come elemento fondante di qualsiasi adeguato assetto gestionale teso a combattere tali fenomeni) che con le “</w:t>
      </w:r>
      <w:r w:rsidRPr="00E70E9A">
        <w:rPr>
          <w:rFonts w:ascii="Verdana" w:hAnsi="Verdana" w:cs="Arial"/>
          <w:b/>
          <w:sz w:val="22"/>
          <w:szCs w:val="22"/>
        </w:rPr>
        <w:t xml:space="preserve">Linee di indirizzo del Comitato interministeriale </w:t>
      </w:r>
      <w:r w:rsidRPr="00E70E9A">
        <w:rPr>
          <w:rFonts w:ascii="Verdana" w:hAnsi="Verdana" w:cs="Arial"/>
          <w:sz w:val="22"/>
          <w:szCs w:val="22"/>
        </w:rPr>
        <w:t xml:space="preserve">(D.P.C.M. 16 gennaio 2013) </w:t>
      </w:r>
      <w:r w:rsidRPr="00E70E9A">
        <w:rPr>
          <w:rFonts w:ascii="Verdana" w:hAnsi="Verdana" w:cs="Arial"/>
          <w:b/>
          <w:sz w:val="22"/>
          <w:szCs w:val="22"/>
        </w:rPr>
        <w:t>per la predisposizione</w:t>
      </w:r>
      <w:r w:rsidRPr="00E70E9A">
        <w:rPr>
          <w:rFonts w:ascii="Verdana" w:hAnsi="Verdana" w:cs="Arial"/>
          <w:sz w:val="22"/>
          <w:szCs w:val="22"/>
        </w:rPr>
        <w:t xml:space="preserve">, da parte del Dipartimento della funzione pubblica, </w:t>
      </w:r>
      <w:r w:rsidRPr="00E70E9A">
        <w:rPr>
          <w:rFonts w:ascii="Verdana" w:hAnsi="Verdana" w:cs="Arial"/>
          <w:b/>
          <w:sz w:val="22"/>
          <w:szCs w:val="22"/>
        </w:rPr>
        <w:t>del Piano Nazionale Anticorruzione</w:t>
      </w:r>
      <w:r w:rsidRPr="00E70E9A">
        <w:rPr>
          <w:rFonts w:ascii="Verdana" w:hAnsi="Verdana" w:cs="Arial"/>
          <w:sz w:val="22"/>
          <w:szCs w:val="22"/>
        </w:rPr>
        <w:t xml:space="preserve"> di cui alla legge 6 novembre 2012, n. 190”.</w:t>
      </w:r>
    </w:p>
    <w:p w:rsidR="00635752" w:rsidRPr="00E70E9A" w:rsidRDefault="00635752" w:rsidP="002B105C">
      <w:pPr>
        <w:pStyle w:val="Default"/>
        <w:rPr>
          <w:rFonts w:ascii="Verdana" w:hAnsi="Verdana" w:cs="Arial"/>
          <w:sz w:val="22"/>
          <w:szCs w:val="22"/>
        </w:rPr>
      </w:pPr>
    </w:p>
    <w:p w:rsidR="00635752" w:rsidRPr="00E70E9A" w:rsidRDefault="00635752" w:rsidP="002B105C">
      <w:pPr>
        <w:pStyle w:val="Heading1"/>
        <w:numPr>
          <w:ilvl w:val="0"/>
          <w:numId w:val="2"/>
        </w:numPr>
        <w:jc w:val="both"/>
        <w:rPr>
          <w:rFonts w:ascii="Verdana" w:hAnsi="Verdana" w:cs="Arial"/>
          <w:sz w:val="22"/>
        </w:rPr>
      </w:pPr>
      <w:bookmarkStart w:id="14" w:name="_Toc351884149"/>
      <w:bookmarkStart w:id="15" w:name="_Toc355285234"/>
      <w:bookmarkStart w:id="16" w:name="_Toc358550107"/>
      <w:r w:rsidRPr="00E70E9A">
        <w:rPr>
          <w:rFonts w:ascii="Verdana" w:hAnsi="Verdana" w:cs="Arial"/>
          <w:sz w:val="22"/>
        </w:rPr>
        <w:t>IL PERCORSO DI COSTRUZIONE DEL PIANO</w:t>
      </w:r>
      <w:bookmarkEnd w:id="14"/>
      <w:bookmarkEnd w:id="15"/>
      <w:bookmarkEnd w:id="16"/>
    </w:p>
    <w:p w:rsidR="00635752" w:rsidRPr="00E70E9A" w:rsidRDefault="00635752" w:rsidP="002B105C">
      <w:pPr>
        <w:jc w:val="both"/>
        <w:rPr>
          <w:rFonts w:ascii="Verdana" w:hAnsi="Verdana"/>
        </w:rPr>
      </w:pPr>
    </w:p>
    <w:p w:rsidR="00635752" w:rsidRPr="00E70E9A" w:rsidRDefault="00635752" w:rsidP="002B105C">
      <w:pPr>
        <w:pStyle w:val="Default"/>
        <w:rPr>
          <w:rFonts w:ascii="Verdana" w:hAnsi="Verdana" w:cs="Arial"/>
          <w:sz w:val="22"/>
          <w:szCs w:val="22"/>
        </w:rPr>
      </w:pPr>
      <w:r w:rsidRPr="00E70E9A">
        <w:rPr>
          <w:rFonts w:ascii="Verdana" w:hAnsi="Verdana" w:cs="Arial"/>
          <w:sz w:val="22"/>
          <w:szCs w:val="22"/>
        </w:rPr>
        <w:t>Nel percorso di costruzione del Piano, accompagnato dall’intervento di formazione-azione promosso dal Consorzio dei Comuni Trentini, sono stati tenuti in considerazione cinque aspetti espressamente citati dalle Linee di indirizzo del Comitato interministeriale del marzo 2013:</w:t>
      </w:r>
    </w:p>
    <w:p w:rsidR="00635752" w:rsidRPr="00E70E9A" w:rsidRDefault="00635752" w:rsidP="002B105C">
      <w:pPr>
        <w:pStyle w:val="Default"/>
        <w:numPr>
          <w:ilvl w:val="0"/>
          <w:numId w:val="12"/>
        </w:numPr>
        <w:rPr>
          <w:rFonts w:ascii="Verdana" w:hAnsi="Verdana" w:cs="Arial"/>
          <w:color w:val="auto"/>
          <w:sz w:val="22"/>
          <w:szCs w:val="22"/>
        </w:rPr>
      </w:pPr>
      <w:r w:rsidRPr="00E70E9A">
        <w:rPr>
          <w:rFonts w:ascii="Verdana" w:hAnsi="Verdana" w:cs="Arial"/>
          <w:color w:val="auto"/>
          <w:sz w:val="22"/>
          <w:szCs w:val="22"/>
        </w:rPr>
        <w:t xml:space="preserve">il </w:t>
      </w:r>
      <w:r w:rsidRPr="00E70E9A">
        <w:rPr>
          <w:rFonts w:ascii="Verdana" w:hAnsi="Verdana" w:cs="Arial"/>
          <w:b/>
          <w:color w:val="auto"/>
          <w:sz w:val="22"/>
          <w:szCs w:val="22"/>
        </w:rPr>
        <w:t>coinvolgimento dei Responsabili operanti nelle aree a più elevato rischio</w:t>
      </w:r>
      <w:r w:rsidRPr="00E70E9A">
        <w:rPr>
          <w:rFonts w:ascii="Verdana" w:hAnsi="Verdana" w:cs="Arial"/>
          <w:color w:val="auto"/>
          <w:sz w:val="22"/>
          <w:szCs w:val="22"/>
        </w:rPr>
        <w:t xml:space="preserve"> nell’attività di analisi e valutazione, di proposta e definizione delle misure e di monitoraggio per l’implementazione del Piano; tale attività –che non sostituisce ma integra la opportuna formazione rispetto alle finalità e agli strumenti dal Piano stesso- è stata il punto di partenza per la definizione di azioni preventive efficaci rispetto alle reali esigenze del Comune;</w:t>
      </w:r>
    </w:p>
    <w:p w:rsidR="00635752" w:rsidRPr="00E70E9A" w:rsidRDefault="00635752" w:rsidP="002B105C">
      <w:pPr>
        <w:pStyle w:val="Default"/>
        <w:numPr>
          <w:ilvl w:val="0"/>
          <w:numId w:val="12"/>
        </w:numPr>
        <w:rPr>
          <w:rFonts w:ascii="Verdana" w:hAnsi="Verdana" w:cs="Arial"/>
          <w:color w:val="auto"/>
          <w:sz w:val="22"/>
          <w:szCs w:val="22"/>
        </w:rPr>
      </w:pPr>
      <w:r w:rsidRPr="00E70E9A">
        <w:rPr>
          <w:rFonts w:ascii="Verdana" w:hAnsi="Verdana" w:cs="Arial"/>
          <w:color w:val="auto"/>
          <w:sz w:val="22"/>
          <w:szCs w:val="22"/>
        </w:rPr>
        <w:t xml:space="preserve">la rilevazione delle misure di contrasto (procedimenti a disciplina rinforzata, controlli specifici, particolari valutazioni ex post dei risultati raggiunti, particolari misure nell’organizzazione degli uffici e nella gestione del personale addetto, particolari misure di trasparenza sulle attività svolte) anche già adottate, oltre alla indicazione delle misure che, attualmente non presenti, si prevede di adottare in futuro. Si è in tal modo costruito un Piano che, valorizzando il percorso virtuoso già intrapreso dall’Amministrazione, </w:t>
      </w:r>
      <w:r w:rsidRPr="00E70E9A">
        <w:rPr>
          <w:rFonts w:ascii="Verdana" w:hAnsi="Verdana" w:cs="Arial"/>
          <w:b/>
          <w:color w:val="auto"/>
          <w:sz w:val="22"/>
          <w:szCs w:val="22"/>
        </w:rPr>
        <w:t>mette</w:t>
      </w:r>
      <w:r w:rsidRPr="00E70E9A">
        <w:rPr>
          <w:rFonts w:ascii="Verdana" w:hAnsi="Verdana" w:cs="Arial"/>
          <w:color w:val="auto"/>
          <w:sz w:val="22"/>
          <w:szCs w:val="22"/>
        </w:rPr>
        <w:t xml:space="preserve"> </w:t>
      </w:r>
      <w:r w:rsidRPr="00E70E9A">
        <w:rPr>
          <w:rFonts w:ascii="Verdana" w:hAnsi="Verdana" w:cs="Arial"/>
          <w:b/>
          <w:color w:val="auto"/>
          <w:sz w:val="22"/>
          <w:szCs w:val="22"/>
        </w:rPr>
        <w:t>a sistema quanto già positivamente sperimentato</w:t>
      </w:r>
      <w:r w:rsidRPr="00E70E9A">
        <w:rPr>
          <w:rFonts w:ascii="Verdana" w:hAnsi="Verdana" w:cs="Arial"/>
          <w:color w:val="auto"/>
          <w:sz w:val="22"/>
          <w:szCs w:val="22"/>
        </w:rPr>
        <w:t xml:space="preserve"> purché coerente con le finalità del Piano;</w:t>
      </w:r>
    </w:p>
    <w:p w:rsidR="00635752" w:rsidRPr="00E70E9A" w:rsidRDefault="00635752" w:rsidP="002B105C">
      <w:pPr>
        <w:pStyle w:val="Default"/>
        <w:numPr>
          <w:ilvl w:val="0"/>
          <w:numId w:val="12"/>
        </w:numPr>
        <w:rPr>
          <w:rFonts w:ascii="Verdana" w:hAnsi="Verdana" w:cs="Arial"/>
          <w:color w:val="auto"/>
          <w:sz w:val="22"/>
          <w:szCs w:val="22"/>
        </w:rPr>
      </w:pPr>
      <w:r w:rsidRPr="00E70E9A">
        <w:rPr>
          <w:rFonts w:ascii="Verdana" w:hAnsi="Verdana" w:cs="Arial"/>
          <w:color w:val="auto"/>
          <w:sz w:val="22"/>
          <w:szCs w:val="22"/>
        </w:rPr>
        <w:t xml:space="preserve">impegno all’apertura di un tavolo di confronto con i portatori di interessi sui contenuti delle misure adottate nelle aree a maggior rischio di comportamenti non integri, per poter arricchire l’approccio con l’essenziale punto di vista dei fruitori dei servizi del Comune, e nel contempo rendere consapevoli gli interessati degli sforzi messi in campo dall’organizzazione per rafforzare e sostenere l’integrità e trasparenza dei comportamenti dei suoi operatori a tutti i livelli; </w:t>
      </w:r>
    </w:p>
    <w:p w:rsidR="00635752" w:rsidRPr="00E70E9A" w:rsidRDefault="00635752" w:rsidP="008E4551">
      <w:pPr>
        <w:numPr>
          <w:ilvl w:val="0"/>
          <w:numId w:val="12"/>
        </w:numPr>
        <w:autoSpaceDE w:val="0"/>
        <w:autoSpaceDN w:val="0"/>
        <w:adjustRightInd w:val="0"/>
        <w:jc w:val="both"/>
        <w:rPr>
          <w:rFonts w:ascii="Verdana" w:hAnsi="Verdana" w:cs="Arial"/>
          <w:lang w:eastAsia="it-IT"/>
        </w:rPr>
      </w:pPr>
      <w:r w:rsidRPr="00E70E9A">
        <w:rPr>
          <w:rFonts w:ascii="Verdana" w:hAnsi="Verdana" w:cs="Arial"/>
          <w:lang w:eastAsia="it-IT"/>
        </w:rPr>
        <w:t xml:space="preserve">la </w:t>
      </w:r>
      <w:r w:rsidRPr="00E70E9A">
        <w:rPr>
          <w:rFonts w:ascii="Verdana" w:hAnsi="Verdana" w:cs="Arial"/>
          <w:b/>
          <w:lang w:eastAsia="it-IT"/>
        </w:rPr>
        <w:t>sinergia</w:t>
      </w:r>
      <w:r w:rsidRPr="00E70E9A">
        <w:rPr>
          <w:rFonts w:ascii="Verdana" w:hAnsi="Verdana" w:cs="Arial"/>
          <w:lang w:eastAsia="it-IT"/>
        </w:rPr>
        <w:t xml:space="preserve"> con quanto già realizzato o in progettazione nell’ambito della trasparenza, ivi compresi:</w:t>
      </w:r>
    </w:p>
    <w:p w:rsidR="00635752" w:rsidRPr="00E70E9A" w:rsidRDefault="00635752" w:rsidP="0029751C">
      <w:pPr>
        <w:numPr>
          <w:ilvl w:val="0"/>
          <w:numId w:val="13"/>
        </w:numPr>
        <w:autoSpaceDE w:val="0"/>
        <w:autoSpaceDN w:val="0"/>
        <w:adjustRightInd w:val="0"/>
        <w:jc w:val="both"/>
        <w:rPr>
          <w:rFonts w:ascii="Verdana" w:hAnsi="Verdana" w:cs="Arial"/>
          <w:lang w:eastAsia="it-IT"/>
        </w:rPr>
      </w:pPr>
      <w:r w:rsidRPr="00E70E9A">
        <w:rPr>
          <w:rFonts w:ascii="Verdana" w:hAnsi="Verdana" w:cs="Arial"/>
          <w:b/>
          <w:lang w:eastAsia="it-IT"/>
        </w:rPr>
        <w:t>il rinvio ai contenuti del Programma Triennale per la Trasparenza e l’Integrità come articolazione dello stesso Piano triennale anticorruzione</w:t>
      </w:r>
      <w:r w:rsidRPr="00E70E9A">
        <w:rPr>
          <w:rFonts w:ascii="Verdana" w:hAnsi="Verdana" w:cs="Arial"/>
          <w:lang w:eastAsia="it-IT"/>
        </w:rPr>
        <w:t>;</w:t>
      </w:r>
    </w:p>
    <w:p w:rsidR="00635752" w:rsidRPr="00E70E9A" w:rsidRDefault="00635752" w:rsidP="008E4551">
      <w:pPr>
        <w:numPr>
          <w:ilvl w:val="0"/>
          <w:numId w:val="13"/>
        </w:numPr>
        <w:autoSpaceDE w:val="0"/>
        <w:autoSpaceDN w:val="0"/>
        <w:adjustRightInd w:val="0"/>
        <w:jc w:val="both"/>
        <w:rPr>
          <w:rFonts w:ascii="Verdana" w:hAnsi="Verdana" w:cs="Arial"/>
          <w:lang w:eastAsia="it-IT"/>
        </w:rPr>
      </w:pPr>
      <w:r w:rsidRPr="00E70E9A">
        <w:rPr>
          <w:rFonts w:ascii="Verdana" w:hAnsi="Verdana" w:cs="Arial"/>
          <w:lang w:eastAsia="it-IT"/>
        </w:rPr>
        <w:t xml:space="preserve">l’attivazione del sistema di trasmissione delle informazioni al sito web dell’amministrazione; </w:t>
      </w:r>
    </w:p>
    <w:p w:rsidR="00635752" w:rsidRDefault="00635752" w:rsidP="008E4551">
      <w:pPr>
        <w:numPr>
          <w:ilvl w:val="0"/>
          <w:numId w:val="13"/>
        </w:numPr>
        <w:autoSpaceDE w:val="0"/>
        <w:autoSpaceDN w:val="0"/>
        <w:adjustRightInd w:val="0"/>
        <w:jc w:val="both"/>
        <w:rPr>
          <w:rFonts w:ascii="Verdana" w:hAnsi="Verdana" w:cs="Arial"/>
          <w:lang w:eastAsia="it-IT"/>
        </w:rPr>
      </w:pPr>
      <w:r w:rsidRPr="00E70E9A">
        <w:rPr>
          <w:rFonts w:ascii="Verdana" w:hAnsi="Verdana" w:cs="Arial"/>
          <w:lang w:eastAsia="it-IT"/>
        </w:rPr>
        <w:t xml:space="preserve">l’attivazione del diritto di accesso civico di cui al citato D.lgs. n.33/2013, così come verrà delineato dall’emananda norma regionale in tema di trasparenza; </w:t>
      </w:r>
    </w:p>
    <w:p w:rsidR="00635752" w:rsidRDefault="00635752" w:rsidP="008E4551">
      <w:pPr>
        <w:numPr>
          <w:ilvl w:val="0"/>
          <w:numId w:val="13"/>
        </w:numPr>
        <w:autoSpaceDE w:val="0"/>
        <w:autoSpaceDN w:val="0"/>
        <w:adjustRightInd w:val="0"/>
        <w:jc w:val="both"/>
        <w:rPr>
          <w:rFonts w:ascii="Verdana" w:hAnsi="Verdana" w:cs="Arial"/>
          <w:lang w:eastAsia="it-IT"/>
        </w:rPr>
      </w:pPr>
      <w:r>
        <w:rPr>
          <w:rFonts w:ascii="Verdana" w:hAnsi="Verdana" w:cs="Arial"/>
          <w:lang w:eastAsia="it-IT"/>
        </w:rPr>
        <w:t>la deliberazione della Giunta comunale n. 359 dd. 10.12.2013 con la quale è stato adeguato il Codice di comportamento dei dipendenti (allegato all’Accordo provinciale e recepito dal Comune) a quanto contenuto nel DPR 16.04.2013 n. 62 per quanto non già previsto;</w:t>
      </w:r>
    </w:p>
    <w:p w:rsidR="00635752" w:rsidRPr="00E70E9A" w:rsidRDefault="00635752" w:rsidP="008E4551">
      <w:pPr>
        <w:numPr>
          <w:ilvl w:val="0"/>
          <w:numId w:val="13"/>
        </w:numPr>
        <w:autoSpaceDE w:val="0"/>
        <w:autoSpaceDN w:val="0"/>
        <w:adjustRightInd w:val="0"/>
        <w:jc w:val="both"/>
        <w:rPr>
          <w:rFonts w:ascii="Verdana" w:hAnsi="Verdana" w:cs="Arial"/>
          <w:lang w:eastAsia="it-IT"/>
        </w:rPr>
      </w:pPr>
      <w:r>
        <w:rPr>
          <w:rFonts w:ascii="Verdana" w:hAnsi="Verdana" w:cs="Arial"/>
          <w:lang w:eastAsia="it-IT"/>
        </w:rPr>
        <w:t>la deliberazione della Giunta comunale n. 14 dd. 21.01.2014 che dà atto di quanto già previsto in tema di incompatibilità di incarichi ai dipendenti nel Regolamento Organico del Personale e nella normativa regionale;</w:t>
      </w:r>
    </w:p>
    <w:p w:rsidR="00635752" w:rsidRPr="00E70E9A" w:rsidRDefault="00635752" w:rsidP="008E4551">
      <w:pPr>
        <w:numPr>
          <w:ilvl w:val="0"/>
          <w:numId w:val="12"/>
        </w:numPr>
        <w:autoSpaceDE w:val="0"/>
        <w:autoSpaceDN w:val="0"/>
        <w:adjustRightInd w:val="0"/>
        <w:jc w:val="both"/>
        <w:rPr>
          <w:rFonts w:ascii="Verdana" w:hAnsi="Verdana" w:cs="Arial"/>
          <w:lang w:eastAsia="it-IT"/>
        </w:rPr>
      </w:pPr>
      <w:r w:rsidRPr="00E70E9A">
        <w:rPr>
          <w:rFonts w:ascii="Verdana" w:hAnsi="Verdana" w:cs="Arial"/>
          <w:lang w:eastAsia="it-IT"/>
        </w:rPr>
        <w:t xml:space="preserve">la previsione e l’adozione di </w:t>
      </w:r>
      <w:r w:rsidRPr="00E70E9A">
        <w:rPr>
          <w:rFonts w:ascii="Verdana" w:hAnsi="Verdana" w:cs="Arial"/>
          <w:b/>
          <w:lang w:eastAsia="it-IT"/>
        </w:rPr>
        <w:t>specifiche attività di formazione del personale</w:t>
      </w:r>
      <w:r w:rsidRPr="00E70E9A">
        <w:rPr>
          <w:rFonts w:ascii="Verdana" w:hAnsi="Verdana" w:cs="Arial"/>
          <w:lang w:eastAsia="it-IT"/>
        </w:rPr>
        <w:t>, con attenzione prioritaria al responsabile anticorruzione dell’amministrazione e ai responsabili amministrativi competenti per le attività maggiormente esposte al rischio di corruzione. Tali attività troveranno compiuta programmazione nel Piano triennale della Formazione, e saranno rese in prima battuta tramite l’apporto degli esperti del Consorzio dei Comuni Trentini.</w:t>
      </w:r>
    </w:p>
    <w:p w:rsidR="00635752" w:rsidRPr="00E70E9A" w:rsidRDefault="00635752" w:rsidP="002B105C">
      <w:pPr>
        <w:jc w:val="both"/>
        <w:rPr>
          <w:rFonts w:ascii="Verdana" w:hAnsi="Verdana" w:cs="Arial"/>
        </w:rPr>
      </w:pPr>
      <w:r w:rsidRPr="00E70E9A">
        <w:rPr>
          <w:rFonts w:ascii="Verdana" w:hAnsi="Verdana" w:cs="Arial"/>
        </w:rPr>
        <w:t xml:space="preserve">Inoltre si è ritenuto opportuno - come previsto nella circolare n. 1 del 25 gennaio 2013 del Dipartimento della Funzione Pubblica - </w:t>
      </w:r>
      <w:r w:rsidRPr="00E70E9A">
        <w:rPr>
          <w:rFonts w:ascii="Verdana" w:hAnsi="Verdana" w:cs="Arial"/>
          <w:b/>
        </w:rPr>
        <w:t>ampliare il concetto di corruzione, ricomprendendo</w:t>
      </w:r>
      <w:r w:rsidRPr="00E70E9A">
        <w:rPr>
          <w:rFonts w:ascii="Verdana" w:hAnsi="Verdana" w:cs="Arial"/>
        </w:rPr>
        <w:t xml:space="preserve"> tutte quelle situazioni in cui “</w:t>
      </w:r>
      <w:r w:rsidRPr="00E70E9A">
        <w:rPr>
          <w:rFonts w:ascii="Verdana" w:hAnsi="Verdana" w:cs="Arial"/>
          <w:i/>
        </w:rPr>
        <w:t xml:space="preserve">nel corso dell’attività amministrativa, si riscontri l’abuso, da parte di un soggetto, del potere a lui affidato al fine di ottenere vantaggi privati. (…) Le situazioni rilevanti sono quindi più ampie della fattispecie penalistica e sono tali da ricomprendere non solo l’intera gamma dei delitti contro la Pubblica Amministrazione disciplinati nel Titolo II, capo I del codice penale, ma anche </w:t>
      </w:r>
      <w:r w:rsidRPr="00E70E9A">
        <w:rPr>
          <w:rFonts w:ascii="Verdana" w:hAnsi="Verdana" w:cs="Arial"/>
          <w:b/>
          <w:i/>
        </w:rPr>
        <w:t>le situazioni in cui, a prescindere dalla rilevanza penale, venga in evidenza un malfunzionamento dell’amministrazione a causa dell’uso a fini privati delle funzioni attribuite</w:t>
      </w:r>
      <w:r w:rsidRPr="00E70E9A">
        <w:rPr>
          <w:rFonts w:ascii="Verdana" w:hAnsi="Verdana" w:cs="Arial"/>
        </w:rPr>
        <w:t xml:space="preserve">”. </w:t>
      </w:r>
    </w:p>
    <w:p w:rsidR="00635752" w:rsidRPr="00E70E9A" w:rsidRDefault="00635752" w:rsidP="002B105C">
      <w:pPr>
        <w:jc w:val="both"/>
        <w:rPr>
          <w:rFonts w:ascii="Verdana" w:hAnsi="Verdana" w:cs="Arial"/>
        </w:rPr>
      </w:pPr>
    </w:p>
    <w:p w:rsidR="00635752" w:rsidRPr="00E70E9A" w:rsidRDefault="00635752" w:rsidP="00062B47">
      <w:pPr>
        <w:pStyle w:val="Heading2"/>
        <w:numPr>
          <w:ilvl w:val="1"/>
          <w:numId w:val="9"/>
        </w:numPr>
        <w:jc w:val="both"/>
        <w:rPr>
          <w:rFonts w:ascii="Verdana" w:hAnsi="Verdana" w:cs="Arial"/>
          <w:b w:val="0"/>
          <w:i w:val="0"/>
        </w:rPr>
      </w:pPr>
      <w:bookmarkStart w:id="17" w:name="_Toc358550108"/>
      <w:r w:rsidRPr="00E70E9A">
        <w:rPr>
          <w:rFonts w:ascii="Verdana" w:hAnsi="Verdana" w:cs="Arial"/>
          <w:b w:val="0"/>
          <w:i w:val="0"/>
        </w:rPr>
        <w:t xml:space="preserve">Sensibilizzazione dei Responsabili di </w:t>
      </w:r>
      <w:r>
        <w:rPr>
          <w:rFonts w:ascii="Verdana" w:hAnsi="Verdana" w:cs="Arial"/>
          <w:b w:val="0"/>
          <w:i w:val="0"/>
        </w:rPr>
        <w:t>Ufficio o Settore</w:t>
      </w:r>
      <w:r w:rsidRPr="00E70E9A">
        <w:rPr>
          <w:rFonts w:ascii="Verdana" w:hAnsi="Verdana" w:cs="Arial"/>
          <w:b w:val="0"/>
          <w:i w:val="0"/>
        </w:rPr>
        <w:t xml:space="preserve"> e condivisione dell’approccio</w:t>
      </w:r>
      <w:bookmarkEnd w:id="17"/>
    </w:p>
    <w:p w:rsidR="00635752" w:rsidRPr="00E70E9A" w:rsidRDefault="00635752" w:rsidP="00062B47">
      <w:pPr>
        <w:jc w:val="both"/>
        <w:rPr>
          <w:rFonts w:ascii="Verdana" w:hAnsi="Verdana"/>
        </w:rPr>
      </w:pPr>
    </w:p>
    <w:p w:rsidR="00635752" w:rsidRPr="00E70E9A" w:rsidRDefault="00635752" w:rsidP="00062B47">
      <w:pPr>
        <w:jc w:val="both"/>
        <w:rPr>
          <w:rFonts w:ascii="Verdana" w:hAnsi="Verdana" w:cs="Arial"/>
        </w:rPr>
      </w:pPr>
      <w:r w:rsidRPr="00E70E9A">
        <w:rPr>
          <w:rFonts w:ascii="Verdana" w:hAnsi="Verdana" w:cs="Arial"/>
        </w:rPr>
        <w:t xml:space="preserve">Il primo passo compiuto nella direzione auspicata è stato quello di far crescere all’interno del Comune la consapevolezza sul problema dell’integrità dei comportamenti. </w:t>
      </w:r>
    </w:p>
    <w:p w:rsidR="00635752" w:rsidRPr="00E70E9A" w:rsidRDefault="00635752" w:rsidP="00062B47">
      <w:pPr>
        <w:jc w:val="both"/>
        <w:rPr>
          <w:rFonts w:ascii="Verdana" w:hAnsi="Verdana" w:cs="Arial"/>
        </w:rPr>
      </w:pPr>
      <w:r w:rsidRPr="00E70E9A">
        <w:rPr>
          <w:rFonts w:ascii="Verdana" w:hAnsi="Verdana" w:cs="Arial"/>
        </w:rPr>
        <w:t>In coerenza con l’importanza della condivisione delle finalità e del metodo di costruzione del Piano, in questa fase formativa si è provveduto –</w:t>
      </w:r>
      <w:r>
        <w:rPr>
          <w:rFonts w:ascii="Verdana" w:hAnsi="Verdana" w:cs="Arial"/>
        </w:rPr>
        <w:t xml:space="preserve"> </w:t>
      </w:r>
      <w:r w:rsidRPr="00E70E9A">
        <w:rPr>
          <w:rFonts w:ascii="Verdana" w:hAnsi="Verdana" w:cs="Arial"/>
        </w:rPr>
        <w:t xml:space="preserve">in più incontri - alla </w:t>
      </w:r>
      <w:r w:rsidRPr="00E70E9A">
        <w:rPr>
          <w:rFonts w:ascii="Verdana" w:hAnsi="Verdana" w:cs="Arial"/>
          <w:b/>
        </w:rPr>
        <w:t xml:space="preserve">sensibilizzazione e al coinvolgimento dei Responsabili di </w:t>
      </w:r>
      <w:r>
        <w:rPr>
          <w:rFonts w:ascii="Verdana" w:hAnsi="Verdana" w:cs="Arial"/>
          <w:b/>
        </w:rPr>
        <w:t>ufficio o Settore</w:t>
      </w:r>
      <w:r w:rsidRPr="00E70E9A">
        <w:rPr>
          <w:rFonts w:ascii="Verdana" w:hAnsi="Verdana" w:cs="Arial"/>
        </w:rPr>
        <w:t xml:space="preserve">, definendo in quella sede che il Piano di prevenzione della corruzione avrebbe incluso non solo i procedimenti previsti dall’art. 1 comma 16 della L. 190 (autorizzazioni o concessioni; scelta del contraente per l'affidamento di lavori, forniture e servizi; concessione ed erogazione di sovvenzioni, contributi, sussidi, ausili finanziari, nonché' attribuzione di vantaggi economici di qualunque genere a persone ed enti pubblici e privati; concorsi e prove selettive per l'assunzione del personale e progressioni di carriera), ma che il punto di partenza sarebbe stata l’analisi di </w:t>
      </w:r>
      <w:r w:rsidRPr="00E70E9A">
        <w:rPr>
          <w:rFonts w:ascii="Verdana" w:hAnsi="Verdana" w:cs="Arial"/>
          <w:b/>
        </w:rPr>
        <w:t>tutte le attività del Comune</w:t>
      </w:r>
      <w:r w:rsidRPr="00E70E9A">
        <w:rPr>
          <w:rFonts w:ascii="Verdana" w:hAnsi="Verdana" w:cs="Arial"/>
        </w:rPr>
        <w:t xml:space="preserve"> che possono presentare rischi di integrità.</w:t>
      </w:r>
    </w:p>
    <w:p w:rsidR="00635752" w:rsidRPr="000A11B4" w:rsidRDefault="00635752" w:rsidP="000A11B4">
      <w:pPr>
        <w:jc w:val="both"/>
        <w:rPr>
          <w:rFonts w:ascii="Verdana" w:hAnsi="Verdana" w:cs="Arial"/>
        </w:rPr>
      </w:pPr>
      <w:r w:rsidRPr="000A11B4">
        <w:rPr>
          <w:rFonts w:ascii="Verdana" w:hAnsi="Verdana" w:cs="Arial"/>
        </w:rPr>
        <w:t>Nel contempo si dà atto che il servizio di Asilo nido è reso in forma esternalizzata, e quindi dell’integrità degli operatori impegnati su tali attività dovrà necessariamente rispondere il soggetto gestore.</w:t>
      </w:r>
    </w:p>
    <w:p w:rsidR="00635752" w:rsidRPr="000A11B4" w:rsidRDefault="00635752" w:rsidP="00F070E4">
      <w:pPr>
        <w:jc w:val="both"/>
        <w:rPr>
          <w:rFonts w:ascii="Verdana" w:hAnsi="Verdana" w:cs="Arial"/>
        </w:rPr>
      </w:pPr>
      <w:r>
        <w:rPr>
          <w:rFonts w:ascii="Verdana" w:hAnsi="Verdana" w:cs="Arial"/>
        </w:rPr>
        <w:t>Si dà pure evidenza che</w:t>
      </w:r>
      <w:r w:rsidRPr="000A11B4">
        <w:rPr>
          <w:rFonts w:ascii="Verdana" w:hAnsi="Verdana" w:cs="Arial"/>
        </w:rPr>
        <w:t xml:space="preserve"> il Comune di </w:t>
      </w:r>
      <w:r>
        <w:rPr>
          <w:rFonts w:ascii="Verdana" w:hAnsi="Verdana" w:cs="Arial"/>
        </w:rPr>
        <w:t xml:space="preserve">Tione di Trento è </w:t>
      </w:r>
      <w:r w:rsidRPr="000A11B4">
        <w:rPr>
          <w:rFonts w:ascii="Verdana" w:hAnsi="Verdana" w:cs="Arial"/>
        </w:rPr>
        <w:t xml:space="preserve">capofila del servizio </w:t>
      </w:r>
      <w:r>
        <w:rPr>
          <w:rFonts w:ascii="Verdana" w:hAnsi="Verdana" w:cs="Arial"/>
        </w:rPr>
        <w:t>comunale di Polizia Locale e</w:t>
      </w:r>
      <w:r w:rsidRPr="000A11B4">
        <w:rPr>
          <w:rFonts w:ascii="Verdana" w:hAnsi="Verdana" w:cs="Arial"/>
        </w:rPr>
        <w:t xml:space="preserve"> ricomprende nel presente piano i processi, i rischi e le azioni relativi all’intero processo, anche reso a favore di comuni limitrofi, indipendentemente dal fatto che su detto processo lavorino anche dipendenti pubblici non in ruolo alla scrivente Amministrazione.</w:t>
      </w:r>
      <w:r>
        <w:rPr>
          <w:rFonts w:ascii="Verdana" w:hAnsi="Verdana" w:cs="Arial"/>
        </w:rPr>
        <w:t xml:space="preserve"> Così </w:t>
      </w:r>
      <w:r w:rsidRPr="00F070E4">
        <w:rPr>
          <w:rFonts w:ascii="Verdana" w:hAnsi="Verdana" w:cs="Arial"/>
        </w:rPr>
        <w:t>pure per eventuali</w:t>
      </w:r>
      <w:r>
        <w:rPr>
          <w:rFonts w:ascii="Verdana" w:hAnsi="Verdana" w:cs="Arial"/>
        </w:rPr>
        <w:t xml:space="preserve"> altri servizi resi a favore di altri Comuni in base ad accordi intervenuti tra le Amministrazioni.</w:t>
      </w:r>
    </w:p>
    <w:p w:rsidR="00635752" w:rsidRPr="00E70E9A" w:rsidRDefault="00635752" w:rsidP="002B105C">
      <w:pPr>
        <w:autoSpaceDE w:val="0"/>
        <w:autoSpaceDN w:val="0"/>
        <w:adjustRightInd w:val="0"/>
        <w:jc w:val="both"/>
        <w:rPr>
          <w:rFonts w:ascii="Verdana" w:hAnsi="Verdana" w:cs="Arial"/>
          <w:highlight w:val="yellow"/>
        </w:rPr>
      </w:pPr>
    </w:p>
    <w:p w:rsidR="00635752" w:rsidRPr="00E70E9A" w:rsidRDefault="00635752" w:rsidP="002B105C">
      <w:pPr>
        <w:pStyle w:val="Heading2"/>
        <w:numPr>
          <w:ilvl w:val="1"/>
          <w:numId w:val="9"/>
        </w:numPr>
        <w:jc w:val="both"/>
        <w:rPr>
          <w:rFonts w:ascii="Verdana" w:hAnsi="Verdana" w:cs="Arial"/>
          <w:b w:val="0"/>
          <w:i w:val="0"/>
        </w:rPr>
      </w:pPr>
      <w:bookmarkStart w:id="18" w:name="_Toc358550109"/>
      <w:r w:rsidRPr="00E70E9A">
        <w:rPr>
          <w:rFonts w:ascii="Verdana" w:hAnsi="Verdana" w:cs="Arial"/>
          <w:b w:val="0"/>
          <w:i w:val="0"/>
        </w:rPr>
        <w:t>Individuazione dei processi più a rischio (“mappa dei processi a rischio”) e dei possibili rischi (“mappa dei rischi”)</w:t>
      </w:r>
      <w:bookmarkEnd w:id="18"/>
    </w:p>
    <w:p w:rsidR="00635752" w:rsidRPr="00E70E9A" w:rsidRDefault="00635752" w:rsidP="002B105C">
      <w:pPr>
        <w:pStyle w:val="ListParagraph"/>
        <w:ind w:left="555"/>
        <w:jc w:val="both"/>
        <w:rPr>
          <w:rFonts w:ascii="Verdana" w:hAnsi="Verdana"/>
        </w:rPr>
      </w:pPr>
    </w:p>
    <w:p w:rsidR="00635752" w:rsidRPr="00E70E9A" w:rsidRDefault="00635752" w:rsidP="000B22C4">
      <w:pPr>
        <w:jc w:val="both"/>
        <w:rPr>
          <w:rFonts w:ascii="Verdana" w:hAnsi="Verdana" w:cs="Arial"/>
        </w:rPr>
      </w:pPr>
      <w:r w:rsidRPr="00E70E9A">
        <w:rPr>
          <w:rFonts w:ascii="Verdana" w:hAnsi="Verdana" w:cs="Arial"/>
        </w:rPr>
        <w:t xml:space="preserve">In logica di priorità, sono stati selezionati dal Segretario </w:t>
      </w:r>
      <w:r>
        <w:rPr>
          <w:rFonts w:ascii="Verdana" w:hAnsi="Verdana" w:cs="Arial"/>
        </w:rPr>
        <w:t xml:space="preserve">Generale, sulla base degli approfonditi interventi presentati in sede di Consorzio dei Comuni in ambito di formazione e dei confronti intervenuti in merito con colleghi e con il personale comunale addetto, </w:t>
      </w:r>
      <w:r w:rsidRPr="00E70E9A">
        <w:rPr>
          <w:rFonts w:ascii="Verdana" w:hAnsi="Verdana" w:cs="Arial"/>
        </w:rPr>
        <w:t xml:space="preserve">in funzione della situazione specifica del Comune, </w:t>
      </w:r>
      <w:r>
        <w:rPr>
          <w:rFonts w:ascii="Verdana" w:hAnsi="Verdana" w:cs="Arial"/>
        </w:rPr>
        <w:t xml:space="preserve">i processi che </w:t>
      </w:r>
      <w:r w:rsidRPr="00E70E9A">
        <w:rPr>
          <w:rFonts w:ascii="Verdana" w:hAnsi="Verdana" w:cs="Arial"/>
        </w:rPr>
        <w:t xml:space="preserve">presentano possibili rischi per l’integrità, classificando tali rischi in relazione al grado di “pericolosità” ai fini delle norme anti-corruzione.    In coerenza con quanto previsto dal D.lgs. 231/2001 e con le conclusioni della Commissione di Studio su trasparenza e corruzione (rapporto del 30 gennaio 2012), sono state attuate in tale selezione metodologie proprie del </w:t>
      </w:r>
      <w:r w:rsidRPr="00E70E9A">
        <w:rPr>
          <w:rFonts w:ascii="Verdana" w:hAnsi="Verdana" w:cs="Arial"/>
          <w:b/>
          <w:bCs/>
        </w:rPr>
        <w:t>risk management</w:t>
      </w:r>
      <w:r w:rsidRPr="00E70E9A">
        <w:rPr>
          <w:rFonts w:ascii="Verdana" w:hAnsi="Verdana" w:cs="Arial"/>
        </w:rPr>
        <w:t xml:space="preserve"> (gestione del rischio)</w:t>
      </w:r>
      <w:r w:rsidRPr="00E70E9A">
        <w:rPr>
          <w:rFonts w:ascii="Verdana" w:hAnsi="Verdana" w:cs="Arial"/>
          <w:b/>
          <w:bCs/>
        </w:rPr>
        <w:t xml:space="preserve"> </w:t>
      </w:r>
      <w:r w:rsidRPr="00E70E9A">
        <w:rPr>
          <w:rFonts w:ascii="Verdana" w:hAnsi="Verdana" w:cs="Arial"/>
        </w:rPr>
        <w:t xml:space="preserve">nella valutazione della priorità dei rischi, caratterizzando ogni processo in base ad un </w:t>
      </w:r>
      <w:r w:rsidRPr="00E70E9A">
        <w:rPr>
          <w:rFonts w:ascii="Verdana" w:hAnsi="Verdana" w:cs="Arial"/>
          <w:b/>
          <w:bCs/>
        </w:rPr>
        <w:t>indice di rischio</w:t>
      </w:r>
      <w:r w:rsidRPr="00E70E9A">
        <w:rPr>
          <w:rFonts w:ascii="Verdana" w:hAnsi="Verdana" w:cs="Arial"/>
        </w:rPr>
        <w:t xml:space="preserve"> in grado di misurare il suo specifico livello di criticità e di poterlo quindi successivamente comparare con il livello di criticità degli altri processi. L’approccio prevede che un rischio sia analizzato secondo due dimensioni:</w:t>
      </w:r>
    </w:p>
    <w:p w:rsidR="00635752" w:rsidRPr="00E70E9A" w:rsidRDefault="00635752" w:rsidP="002B105C">
      <w:pPr>
        <w:numPr>
          <w:ilvl w:val="0"/>
          <w:numId w:val="3"/>
        </w:numPr>
        <w:jc w:val="both"/>
        <w:rPr>
          <w:rFonts w:ascii="Verdana" w:hAnsi="Verdana" w:cs="Arial"/>
        </w:rPr>
      </w:pPr>
      <w:r w:rsidRPr="00E70E9A">
        <w:rPr>
          <w:rFonts w:ascii="Verdana" w:hAnsi="Verdana" w:cs="Arial"/>
        </w:rPr>
        <w:t xml:space="preserve">la </w:t>
      </w:r>
      <w:r w:rsidRPr="00E70E9A">
        <w:rPr>
          <w:rFonts w:ascii="Verdana" w:hAnsi="Verdana" w:cs="Arial"/>
          <w:b/>
          <w:bCs/>
        </w:rPr>
        <w:t>probabilità di accadimento</w:t>
      </w:r>
      <w:r w:rsidRPr="00E70E9A">
        <w:rPr>
          <w:rFonts w:ascii="Verdana" w:hAnsi="Verdana" w:cs="Arial"/>
        </w:rPr>
        <w:t>, cioè la stima di quanto è probabile che il rischio si manifesti in quel processo, in relazione ad esempio alla presenza di discrezionalità, di fasi decisionali o di attività esterne a contatto con l’utente;</w:t>
      </w:r>
    </w:p>
    <w:p w:rsidR="00635752" w:rsidRPr="00E70E9A" w:rsidRDefault="00635752" w:rsidP="002B105C">
      <w:pPr>
        <w:numPr>
          <w:ilvl w:val="0"/>
          <w:numId w:val="3"/>
        </w:numPr>
        <w:jc w:val="both"/>
        <w:rPr>
          <w:rFonts w:ascii="Verdana" w:hAnsi="Verdana" w:cs="Arial"/>
        </w:rPr>
      </w:pPr>
      <w:r w:rsidRPr="00E70E9A">
        <w:rPr>
          <w:rFonts w:ascii="Verdana" w:hAnsi="Verdana" w:cs="Arial"/>
          <w:b/>
          <w:bCs/>
        </w:rPr>
        <w:t>l’impatto dell’accadimento</w:t>
      </w:r>
      <w:r w:rsidRPr="00E70E9A">
        <w:rPr>
          <w:rFonts w:ascii="Verdana" w:hAnsi="Verdana" w:cs="Arial"/>
        </w:rPr>
        <w:t>, cioè la stima dell’entità del danno – materiale o di immagine- connesso all’eventualità che il rischio si concretizzi.</w:t>
      </w:r>
    </w:p>
    <w:p w:rsidR="00635752" w:rsidRPr="00E70E9A" w:rsidRDefault="00635752" w:rsidP="002B105C">
      <w:pPr>
        <w:jc w:val="both"/>
        <w:rPr>
          <w:rFonts w:ascii="Verdana" w:hAnsi="Verdana" w:cs="Arial"/>
        </w:rPr>
      </w:pPr>
    </w:p>
    <w:p w:rsidR="00635752" w:rsidRPr="00E70E9A" w:rsidRDefault="00635752" w:rsidP="002B105C">
      <w:pPr>
        <w:jc w:val="both"/>
        <w:rPr>
          <w:rFonts w:ascii="Verdana" w:hAnsi="Verdana" w:cs="Arial"/>
        </w:rPr>
      </w:pPr>
      <w:r w:rsidRPr="00E70E9A">
        <w:rPr>
          <w:rFonts w:ascii="Verdana" w:hAnsi="Verdana" w:cs="Arial"/>
        </w:rPr>
        <w:t>L’indice di rischio si ottiene moltiplicando tra loro questa due variabili (per ognuna delle quali si è stabilita convenzionalmente una scala quantitativa</w:t>
      </w:r>
      <w:r>
        <w:rPr>
          <w:rFonts w:ascii="Verdana" w:hAnsi="Verdana" w:cs="Arial"/>
        </w:rPr>
        <w:t xml:space="preserve"> da 1 a 3</w:t>
      </w:r>
      <w:r w:rsidRPr="00E70E9A">
        <w:rPr>
          <w:rFonts w:ascii="Verdana" w:hAnsi="Verdana" w:cs="Arial"/>
        </w:rPr>
        <w:t>). Più è alto l’indice di rischio, pertanto, più è critico il processo dal punto di vista dell’accadimento di azioni o comportamenti non linea con i principi di integrità e trasparenza. In relazione alle richieste della norma, all’interno del Piano, sono stati inseriti tutti i processi caratterizzati da un indice di rischio “medio” o “alto” e comunque tutti i procedimenti di cui al citato art. 1 comma 16, oltre ad altri processi “critici” il cui indice di rischio si è rivelato, ad un esame più approfondito, essere “basso”.</w:t>
      </w:r>
    </w:p>
    <w:p w:rsidR="00635752" w:rsidRPr="00E70E9A" w:rsidRDefault="00635752" w:rsidP="002B105C">
      <w:pPr>
        <w:jc w:val="both"/>
        <w:rPr>
          <w:rFonts w:ascii="Verdana" w:hAnsi="Verdana" w:cs="Arial"/>
          <w:b/>
          <w:i/>
          <w:highlight w:val="yellow"/>
        </w:rPr>
      </w:pPr>
    </w:p>
    <w:p w:rsidR="00635752" w:rsidRPr="00E70E9A" w:rsidRDefault="00635752" w:rsidP="002B105C">
      <w:pPr>
        <w:pStyle w:val="Heading2"/>
        <w:numPr>
          <w:ilvl w:val="1"/>
          <w:numId w:val="9"/>
        </w:numPr>
        <w:jc w:val="both"/>
        <w:rPr>
          <w:rFonts w:ascii="Verdana" w:hAnsi="Verdana" w:cs="Arial"/>
          <w:b w:val="0"/>
          <w:i w:val="0"/>
        </w:rPr>
      </w:pPr>
      <w:bookmarkStart w:id="19" w:name="_Toc358550110"/>
      <w:r w:rsidRPr="00E70E9A">
        <w:rPr>
          <w:rFonts w:ascii="Verdana" w:hAnsi="Verdana" w:cs="Arial"/>
          <w:b w:val="0"/>
          <w:i w:val="0"/>
        </w:rPr>
        <w:t>Proposta delle azioni preventive e dei controlli da mettere in atto</w:t>
      </w:r>
      <w:bookmarkEnd w:id="19"/>
      <w:r>
        <w:rPr>
          <w:rFonts w:ascii="Verdana" w:hAnsi="Verdana" w:cs="Arial"/>
          <w:b w:val="0"/>
          <w:i w:val="0"/>
        </w:rPr>
        <w:t>.</w:t>
      </w:r>
    </w:p>
    <w:p w:rsidR="00635752" w:rsidRPr="00E70E9A" w:rsidRDefault="00635752" w:rsidP="002B105C">
      <w:pPr>
        <w:pStyle w:val="ListParagraph"/>
        <w:ind w:left="555"/>
        <w:jc w:val="both"/>
        <w:rPr>
          <w:rFonts w:ascii="Verdana" w:hAnsi="Verdana"/>
        </w:rPr>
      </w:pPr>
    </w:p>
    <w:p w:rsidR="00635752" w:rsidRPr="00E70E9A" w:rsidRDefault="00635752" w:rsidP="002B105C">
      <w:pPr>
        <w:tabs>
          <w:tab w:val="num" w:pos="1440"/>
        </w:tabs>
        <w:jc w:val="both"/>
        <w:rPr>
          <w:rFonts w:ascii="Verdana" w:hAnsi="Verdana" w:cs="Arial"/>
        </w:rPr>
      </w:pPr>
      <w:r w:rsidRPr="00E70E9A">
        <w:rPr>
          <w:rFonts w:ascii="Verdana" w:hAnsi="Verdana" w:cs="Arial"/>
        </w:rPr>
        <w:t xml:space="preserve">Per ognuno dei processi della mappa identificato come “critico” in relazione al proprio indice di rischio, è stato definito un </w:t>
      </w:r>
      <w:r w:rsidRPr="00E70E9A">
        <w:rPr>
          <w:rFonts w:ascii="Verdana" w:hAnsi="Verdana" w:cs="Arial"/>
          <w:b/>
        </w:rPr>
        <w:t>piano di azioni</w:t>
      </w:r>
      <w:r w:rsidRPr="00E70E9A">
        <w:rPr>
          <w:rFonts w:ascii="Verdana" w:hAnsi="Verdana" w:cs="Arial"/>
        </w:rPr>
        <w:t xml:space="preserve"> che contempli almeno una azione per ogni rischio stimato come prevedibile (cioè con indice di rischio “alto” o “medio”, ma in alcuni casi anche “basso” ma meritevole di attenzione), progettando e sviluppando gli strumenti che rendano efficace tale azione o citando gli strumenti già in essere.</w:t>
      </w:r>
    </w:p>
    <w:p w:rsidR="00635752" w:rsidRPr="00E70E9A" w:rsidRDefault="00635752" w:rsidP="002B105C">
      <w:pPr>
        <w:tabs>
          <w:tab w:val="num" w:pos="1440"/>
        </w:tabs>
        <w:jc w:val="both"/>
        <w:rPr>
          <w:rFonts w:ascii="Verdana" w:hAnsi="Verdana" w:cs="Arial"/>
        </w:rPr>
      </w:pPr>
      <w:r w:rsidRPr="00E70E9A">
        <w:rPr>
          <w:rFonts w:ascii="Verdana" w:hAnsi="Verdana" w:cs="Arial"/>
        </w:rPr>
        <w:t xml:space="preserve">Più specificatamente, per ogni azione prevista e non attualmente in essere, sono stati evidenziati la </w:t>
      </w:r>
      <w:r w:rsidRPr="00E70E9A">
        <w:rPr>
          <w:rFonts w:ascii="Verdana" w:hAnsi="Verdana" w:cs="Arial"/>
          <w:b/>
        </w:rPr>
        <w:t>previsione dei tempi</w:t>
      </w:r>
      <w:r w:rsidRPr="00E70E9A">
        <w:rPr>
          <w:rFonts w:ascii="Verdana" w:hAnsi="Verdana" w:cs="Arial"/>
        </w:rPr>
        <w:t xml:space="preserve"> e le </w:t>
      </w:r>
      <w:r w:rsidRPr="00E70E9A">
        <w:rPr>
          <w:rFonts w:ascii="Verdana" w:hAnsi="Verdana" w:cs="Arial"/>
          <w:b/>
        </w:rPr>
        <w:t>responsabilità attuative</w:t>
      </w:r>
      <w:r w:rsidRPr="00E70E9A">
        <w:rPr>
          <w:rFonts w:ascii="Verdana" w:hAnsi="Verdana" w:cs="Arial"/>
        </w:rPr>
        <w:t xml:space="preserve"> per la sua realizzazione e messa a regime – in logica di project management.   Tale strutturazione delle azioni e quantificazione dei risultati attesi rende possibile il </w:t>
      </w:r>
      <w:r w:rsidRPr="00E70E9A">
        <w:rPr>
          <w:rFonts w:ascii="Verdana" w:hAnsi="Verdana" w:cs="Arial"/>
          <w:b/>
        </w:rPr>
        <w:t>monitoraggio periodico del Piano</w:t>
      </w:r>
      <w:r w:rsidRPr="00E70E9A">
        <w:rPr>
          <w:rFonts w:ascii="Verdana" w:hAnsi="Verdana" w:cs="Arial"/>
        </w:rPr>
        <w:t xml:space="preserve"> di prevenzione della corruzione, in relazione alle scadenze temporali e alle responsabilità delle azioni e dei sistemi di controllo messe in evidenza nel piano stesso.</w:t>
      </w:r>
    </w:p>
    <w:p w:rsidR="00635752" w:rsidRPr="00E70E9A" w:rsidRDefault="00635752" w:rsidP="002B105C">
      <w:pPr>
        <w:tabs>
          <w:tab w:val="num" w:pos="1440"/>
        </w:tabs>
        <w:jc w:val="both"/>
        <w:rPr>
          <w:rFonts w:ascii="Verdana" w:hAnsi="Verdana" w:cs="Arial"/>
        </w:rPr>
      </w:pPr>
      <w:r w:rsidRPr="00E70E9A">
        <w:rPr>
          <w:rFonts w:ascii="Verdana" w:hAnsi="Verdana" w:cs="Arial"/>
        </w:rPr>
        <w:t xml:space="preserve">Attraverso l’attività di monitoraggio e valutazione dell’attuazione del Piano sarà possibile migliorare nel tempo la sua formalizzazione e la sua efficacia. </w:t>
      </w:r>
    </w:p>
    <w:p w:rsidR="00635752" w:rsidRPr="00E70E9A" w:rsidRDefault="00635752" w:rsidP="002B105C">
      <w:pPr>
        <w:jc w:val="both"/>
        <w:rPr>
          <w:rFonts w:ascii="Verdana" w:hAnsi="Verdana" w:cs="Arial"/>
        </w:rPr>
      </w:pPr>
    </w:p>
    <w:p w:rsidR="00635752" w:rsidRPr="00E70E9A" w:rsidRDefault="00635752" w:rsidP="002B105C">
      <w:pPr>
        <w:pStyle w:val="Heading2"/>
        <w:numPr>
          <w:ilvl w:val="1"/>
          <w:numId w:val="9"/>
        </w:numPr>
        <w:jc w:val="both"/>
        <w:rPr>
          <w:rFonts w:ascii="Verdana" w:hAnsi="Verdana" w:cs="Arial"/>
          <w:b w:val="0"/>
          <w:i w:val="0"/>
        </w:rPr>
      </w:pPr>
      <w:bookmarkStart w:id="20" w:name="_Toc358550111"/>
      <w:r w:rsidRPr="00E70E9A">
        <w:rPr>
          <w:rFonts w:ascii="Verdana" w:hAnsi="Verdana" w:cs="Arial"/>
          <w:b w:val="0"/>
          <w:i w:val="0"/>
        </w:rPr>
        <w:t>Stesura e approvazione del Piano di prevenzione della corruzione</w:t>
      </w:r>
      <w:bookmarkEnd w:id="20"/>
      <w:r>
        <w:rPr>
          <w:rFonts w:ascii="Verdana" w:hAnsi="Verdana" w:cs="Arial"/>
          <w:b w:val="0"/>
          <w:i w:val="0"/>
        </w:rPr>
        <w:t>.</w:t>
      </w:r>
    </w:p>
    <w:p w:rsidR="00635752" w:rsidRPr="00E70E9A" w:rsidRDefault="00635752" w:rsidP="002B105C">
      <w:pPr>
        <w:pStyle w:val="ListParagraph"/>
        <w:ind w:left="555"/>
        <w:jc w:val="both"/>
        <w:rPr>
          <w:rFonts w:ascii="Verdana" w:hAnsi="Verdana"/>
        </w:rPr>
      </w:pPr>
    </w:p>
    <w:p w:rsidR="00635752" w:rsidRPr="00E70E9A" w:rsidRDefault="00635752" w:rsidP="000B22C4">
      <w:pPr>
        <w:jc w:val="both"/>
        <w:rPr>
          <w:rFonts w:ascii="Verdana" w:hAnsi="Verdana" w:cs="Arial"/>
        </w:rPr>
      </w:pPr>
      <w:r w:rsidRPr="00E70E9A">
        <w:rPr>
          <w:rFonts w:ascii="Verdana" w:hAnsi="Verdana" w:cs="Arial"/>
        </w:rPr>
        <w:t xml:space="preserve">La stesura del presente Piano Triennale di prevenzione della corruzione è stata quindi realizzata mettendo a sistema tutte le azioni operative </w:t>
      </w:r>
      <w:r>
        <w:rPr>
          <w:rFonts w:ascii="Verdana" w:hAnsi="Verdana" w:cs="Arial"/>
        </w:rPr>
        <w:t>ritenute utili</w:t>
      </w:r>
      <w:r w:rsidRPr="00E70E9A">
        <w:rPr>
          <w:rFonts w:ascii="Verdana" w:hAnsi="Verdana" w:cs="Arial"/>
        </w:rPr>
        <w:t xml:space="preserve"> e le azioni di carattere generale che ottemperano le prescrizioni della L. 190/2012. Particolare attenzione è stata posta nel garantire la “</w:t>
      </w:r>
      <w:r w:rsidRPr="00E70E9A">
        <w:rPr>
          <w:rFonts w:ascii="Verdana" w:hAnsi="Verdana" w:cs="Arial"/>
          <w:b/>
        </w:rPr>
        <w:t>fattibilità</w:t>
      </w:r>
      <w:r w:rsidRPr="00E70E9A">
        <w:rPr>
          <w:rFonts w:ascii="Verdana" w:hAnsi="Verdana" w:cs="Arial"/>
        </w:rPr>
        <w:t xml:space="preserve">” </w:t>
      </w:r>
      <w:r w:rsidRPr="00E70E9A">
        <w:rPr>
          <w:rFonts w:ascii="Verdana" w:hAnsi="Verdana" w:cs="Arial"/>
          <w:b/>
        </w:rPr>
        <w:t>delle azioni previste</w:t>
      </w:r>
      <w:r w:rsidRPr="00E70E9A">
        <w:rPr>
          <w:rFonts w:ascii="Verdana" w:hAnsi="Verdana" w:cs="Arial"/>
        </w:rPr>
        <w:t xml:space="preserve">, sia in termini operativi che finanziari (evitando spese o investimenti non coerenti con le possibilità finanziarie dell’Ente), attraverso la verifica della coerenza rispetto agli altri strumenti di programmazione dell’Ente (Relazione Previsionale e Programmatica, Bilancio di previsione, </w:t>
      </w:r>
      <w:r>
        <w:rPr>
          <w:rFonts w:ascii="Verdana" w:hAnsi="Verdana" w:cs="Arial"/>
        </w:rPr>
        <w:t>Atto di indirizzo</w:t>
      </w:r>
      <w:r w:rsidRPr="00E70E9A">
        <w:rPr>
          <w:rFonts w:ascii="Verdana" w:hAnsi="Verdana" w:cs="Arial"/>
        </w:rPr>
        <w:t>, ecc.).</w:t>
      </w:r>
    </w:p>
    <w:p w:rsidR="00635752" w:rsidRPr="00E70E9A" w:rsidRDefault="00635752" w:rsidP="002B105C">
      <w:pPr>
        <w:pStyle w:val="Heading2"/>
        <w:jc w:val="both"/>
        <w:rPr>
          <w:rFonts w:ascii="Verdana" w:hAnsi="Verdana" w:cs="Arial"/>
          <w:i w:val="0"/>
        </w:rPr>
      </w:pPr>
    </w:p>
    <w:p w:rsidR="00635752" w:rsidRPr="00E70E9A" w:rsidRDefault="00635752" w:rsidP="002B105C">
      <w:pPr>
        <w:pStyle w:val="Heading2"/>
        <w:numPr>
          <w:ilvl w:val="1"/>
          <w:numId w:val="9"/>
        </w:numPr>
        <w:jc w:val="both"/>
        <w:rPr>
          <w:rFonts w:ascii="Verdana" w:hAnsi="Verdana" w:cs="Arial"/>
          <w:b w:val="0"/>
          <w:bCs/>
          <w:i w:val="0"/>
        </w:rPr>
      </w:pPr>
      <w:bookmarkStart w:id="21" w:name="_Toc358550112"/>
      <w:r w:rsidRPr="00E70E9A">
        <w:rPr>
          <w:rFonts w:ascii="Verdana" w:hAnsi="Verdana" w:cs="Arial"/>
          <w:b w:val="0"/>
          <w:bCs/>
          <w:i w:val="0"/>
        </w:rPr>
        <w:t>Formazione a tutti gli operatori interessati dalle azioni del Piano</w:t>
      </w:r>
      <w:bookmarkEnd w:id="21"/>
      <w:r>
        <w:rPr>
          <w:rFonts w:ascii="Verdana" w:hAnsi="Verdana" w:cs="Arial"/>
          <w:b w:val="0"/>
          <w:bCs/>
          <w:i w:val="0"/>
        </w:rPr>
        <w:t>.</w:t>
      </w:r>
    </w:p>
    <w:p w:rsidR="00635752" w:rsidRPr="00E70E9A" w:rsidRDefault="00635752" w:rsidP="002B105C">
      <w:pPr>
        <w:pStyle w:val="ListParagraph"/>
        <w:ind w:left="555"/>
        <w:jc w:val="both"/>
        <w:rPr>
          <w:rFonts w:ascii="Verdana" w:hAnsi="Verdana"/>
        </w:rPr>
      </w:pPr>
    </w:p>
    <w:p w:rsidR="00635752" w:rsidRDefault="00635752" w:rsidP="000B22C4">
      <w:pPr>
        <w:autoSpaceDE w:val="0"/>
        <w:autoSpaceDN w:val="0"/>
        <w:adjustRightInd w:val="0"/>
        <w:jc w:val="both"/>
        <w:rPr>
          <w:rFonts w:ascii="Verdana" w:hAnsi="Verdana" w:cs="Arial"/>
        </w:rPr>
      </w:pPr>
      <w:r>
        <w:rPr>
          <w:rFonts w:ascii="Verdana" w:hAnsi="Verdana" w:cs="Arial"/>
        </w:rPr>
        <w:t>E’ già stata realizzata attività formativa relativa al Piano e a</w:t>
      </w:r>
      <w:r w:rsidRPr="00E70E9A">
        <w:rPr>
          <w:rFonts w:ascii="Verdana" w:hAnsi="Verdana" w:cs="Arial"/>
        </w:rPr>
        <w:t>l fine di massimizzare l’impatto del</w:t>
      </w:r>
      <w:r>
        <w:rPr>
          <w:rFonts w:ascii="Verdana" w:hAnsi="Verdana" w:cs="Arial"/>
        </w:rPr>
        <w:t>lo stesso</w:t>
      </w:r>
      <w:r w:rsidRPr="00E70E9A">
        <w:rPr>
          <w:rFonts w:ascii="Verdana" w:hAnsi="Verdana" w:cs="Arial"/>
        </w:rPr>
        <w:t xml:space="preserve">, è prevista e </w:t>
      </w:r>
      <w:r>
        <w:rPr>
          <w:rFonts w:ascii="Verdana" w:hAnsi="Verdana" w:cs="Arial"/>
        </w:rPr>
        <w:t>si svolgerà</w:t>
      </w:r>
      <w:r w:rsidRPr="00E70E9A">
        <w:rPr>
          <w:rFonts w:ascii="Verdana" w:hAnsi="Verdana" w:cs="Arial"/>
        </w:rPr>
        <w:t xml:space="preserve">, </w:t>
      </w:r>
      <w:r>
        <w:rPr>
          <w:rFonts w:ascii="Verdana" w:hAnsi="Verdana" w:cs="Arial"/>
        </w:rPr>
        <w:t xml:space="preserve">oltre che con strumenti interni, </w:t>
      </w:r>
      <w:r w:rsidRPr="00E70E9A">
        <w:rPr>
          <w:rFonts w:ascii="Verdana" w:hAnsi="Verdana" w:cs="Arial"/>
        </w:rPr>
        <w:t xml:space="preserve">anche </w:t>
      </w:r>
      <w:r>
        <w:rPr>
          <w:rFonts w:ascii="Verdana" w:hAnsi="Verdana" w:cs="Arial"/>
        </w:rPr>
        <w:t>tramite i</w:t>
      </w:r>
      <w:r w:rsidRPr="00E70E9A">
        <w:rPr>
          <w:rFonts w:ascii="Verdana" w:hAnsi="Verdana" w:cs="Arial"/>
        </w:rPr>
        <w:t xml:space="preserve">l Consorzio dei Comuni Trentini, un’attività di informazione/formazione rivolta a tutti coloro che potenzialmente sono interessati al tema, così come previsto dalle norme.   </w:t>
      </w:r>
      <w:r>
        <w:rPr>
          <w:rFonts w:ascii="Verdana" w:hAnsi="Verdana" w:cs="Arial"/>
        </w:rPr>
        <w:t xml:space="preserve">In detti momenti si provvederà alla </w:t>
      </w:r>
      <w:r w:rsidRPr="00E70E9A">
        <w:rPr>
          <w:rFonts w:ascii="Verdana" w:hAnsi="Verdana" w:cs="Arial"/>
        </w:rPr>
        <w:t xml:space="preserve">registrazione delle presenze </w:t>
      </w:r>
      <w:r>
        <w:rPr>
          <w:rFonts w:ascii="Verdana" w:hAnsi="Verdana" w:cs="Arial"/>
        </w:rPr>
        <w:t>così da</w:t>
      </w:r>
      <w:r w:rsidRPr="00E70E9A">
        <w:rPr>
          <w:rFonts w:ascii="Verdana" w:hAnsi="Verdana" w:cs="Arial"/>
        </w:rPr>
        <w:t xml:space="preserve"> assolvere ad uno degli obblighi previsti dalla L. 190/2012.</w:t>
      </w:r>
    </w:p>
    <w:p w:rsidR="00635752" w:rsidRPr="00E70E9A" w:rsidRDefault="00635752" w:rsidP="000B22C4">
      <w:pPr>
        <w:autoSpaceDE w:val="0"/>
        <w:autoSpaceDN w:val="0"/>
        <w:adjustRightInd w:val="0"/>
        <w:jc w:val="both"/>
        <w:rPr>
          <w:rFonts w:ascii="Verdana" w:hAnsi="Verdana" w:cs="Arial"/>
        </w:rPr>
      </w:pPr>
    </w:p>
    <w:p w:rsidR="00635752" w:rsidRPr="00E70E9A" w:rsidRDefault="00635752" w:rsidP="002B105C">
      <w:pPr>
        <w:pStyle w:val="Heading1"/>
        <w:numPr>
          <w:ilvl w:val="0"/>
          <w:numId w:val="9"/>
        </w:numPr>
        <w:jc w:val="both"/>
        <w:rPr>
          <w:rFonts w:ascii="Verdana" w:hAnsi="Verdana" w:cs="Arial"/>
          <w:sz w:val="22"/>
        </w:rPr>
      </w:pPr>
      <w:bookmarkStart w:id="22" w:name="_Toc351884150"/>
      <w:bookmarkStart w:id="23" w:name="_Toc355285235"/>
      <w:bookmarkStart w:id="24" w:name="_Toc358550113"/>
      <w:r w:rsidRPr="00E70E9A">
        <w:rPr>
          <w:rFonts w:ascii="Verdana" w:hAnsi="Verdana" w:cs="Arial"/>
          <w:sz w:val="22"/>
        </w:rPr>
        <w:t>LE MISURE ORGANIZZATIVE DI CARATTERE GENERALE</w:t>
      </w:r>
      <w:bookmarkEnd w:id="22"/>
      <w:bookmarkEnd w:id="23"/>
      <w:bookmarkEnd w:id="24"/>
    </w:p>
    <w:p w:rsidR="00635752" w:rsidRPr="00E70E9A" w:rsidRDefault="00635752" w:rsidP="002B105C">
      <w:pPr>
        <w:pStyle w:val="ListParagraph"/>
        <w:ind w:left="360"/>
        <w:jc w:val="both"/>
        <w:rPr>
          <w:rFonts w:ascii="Verdana" w:hAnsi="Verdana"/>
        </w:rPr>
      </w:pPr>
    </w:p>
    <w:p w:rsidR="00635752" w:rsidRPr="00E70E9A" w:rsidRDefault="00635752" w:rsidP="002B105C">
      <w:pPr>
        <w:jc w:val="both"/>
        <w:rPr>
          <w:rFonts w:ascii="Verdana" w:hAnsi="Verdana" w:cs="Arial"/>
        </w:rPr>
      </w:pPr>
      <w:r w:rsidRPr="00E70E9A">
        <w:rPr>
          <w:rFonts w:ascii="Verdana" w:hAnsi="Verdana" w:cs="Arial"/>
        </w:rPr>
        <w:t>Si riportano di seguito le misure organizzative di carattere generale che l’Amministrazione Comunale intende mettere in atto, in coerenza con quanto previsto dalla L. 190/2012 e con la propria dimensione organizzativa.</w:t>
      </w:r>
    </w:p>
    <w:p w:rsidR="00635752" w:rsidRPr="000B22C4" w:rsidRDefault="00635752" w:rsidP="000B22C4">
      <w:pPr>
        <w:pStyle w:val="Default"/>
        <w:rPr>
          <w:rFonts w:ascii="Verdana" w:hAnsi="Verdana" w:cs="Arial"/>
          <w:color w:val="auto"/>
          <w:sz w:val="22"/>
          <w:szCs w:val="22"/>
        </w:rPr>
      </w:pPr>
      <w:r w:rsidRPr="000B22C4">
        <w:rPr>
          <w:rFonts w:ascii="Verdana" w:hAnsi="Verdana" w:cs="Arial"/>
          <w:color w:val="auto"/>
          <w:sz w:val="22"/>
          <w:szCs w:val="22"/>
        </w:rPr>
        <w:t xml:space="preserve">Rispetto a quanto auspicato dalla normativa in merito all’adozione di adeguati </w:t>
      </w:r>
      <w:r w:rsidRPr="000B22C4">
        <w:rPr>
          <w:rFonts w:ascii="Verdana" w:hAnsi="Verdana" w:cs="Arial"/>
          <w:b/>
          <w:color w:val="auto"/>
          <w:sz w:val="22"/>
          <w:szCs w:val="22"/>
        </w:rPr>
        <w:t>sistemi</w:t>
      </w:r>
      <w:r w:rsidRPr="000B22C4">
        <w:rPr>
          <w:rFonts w:ascii="Verdana" w:hAnsi="Verdana" w:cs="Arial"/>
          <w:color w:val="auto"/>
          <w:sz w:val="22"/>
          <w:szCs w:val="22"/>
        </w:rPr>
        <w:t xml:space="preserve"> </w:t>
      </w:r>
      <w:r w:rsidRPr="000B22C4">
        <w:rPr>
          <w:rFonts w:ascii="Verdana" w:hAnsi="Verdana" w:cs="Arial"/>
          <w:b/>
          <w:color w:val="auto"/>
          <w:sz w:val="22"/>
          <w:szCs w:val="22"/>
        </w:rPr>
        <w:t>di rotazione del personale</w:t>
      </w:r>
      <w:r w:rsidRPr="000B22C4">
        <w:rPr>
          <w:rFonts w:ascii="Verdana" w:hAnsi="Verdana" w:cs="Arial"/>
          <w:color w:val="auto"/>
          <w:sz w:val="22"/>
          <w:szCs w:val="22"/>
        </w:rPr>
        <w:t xml:space="preserve"> addetto alle aree a rischio, l’Amministrazione si impegna a valutare periodicamente per quali posizioni è opportuno e possibile prevedere percorsi di polifunzionalità che consentano tali rotazioni, evitando che possano consolidarsi delle posizioni “di privilegio” nella gestione </w:t>
      </w:r>
      <w:r w:rsidRPr="000B22C4">
        <w:rPr>
          <w:rFonts w:ascii="Verdana" w:hAnsi="Verdana" w:cs="Arial"/>
          <w:bCs/>
          <w:color w:val="auto"/>
          <w:sz w:val="22"/>
          <w:szCs w:val="22"/>
        </w:rPr>
        <w:t xml:space="preserve">diretta </w:t>
      </w:r>
      <w:r w:rsidRPr="000B22C4">
        <w:rPr>
          <w:rFonts w:ascii="Verdana" w:hAnsi="Verdana" w:cs="Arial"/>
          <w:color w:val="auto"/>
          <w:sz w:val="22"/>
          <w:szCs w:val="22"/>
        </w:rPr>
        <w:t xml:space="preserve">di attività a rischio, pur </w:t>
      </w:r>
      <w:r w:rsidRPr="000B22C4">
        <w:rPr>
          <w:rFonts w:ascii="Verdana" w:hAnsi="Verdana" w:cs="Arial"/>
          <w:bCs/>
          <w:color w:val="auto"/>
          <w:sz w:val="22"/>
          <w:szCs w:val="22"/>
        </w:rPr>
        <w:t>con l’accortezza di</w:t>
      </w:r>
      <w:r w:rsidRPr="000B22C4">
        <w:rPr>
          <w:rFonts w:ascii="Verdana" w:hAnsi="Verdana" w:cs="Arial"/>
          <w:b/>
          <w:bCs/>
          <w:color w:val="auto"/>
          <w:sz w:val="22"/>
          <w:szCs w:val="22"/>
        </w:rPr>
        <w:t xml:space="preserve"> mantenere continuità e coerenza degli indirizzi e le necessarie competenze delle strutture.</w:t>
      </w:r>
      <w:r w:rsidRPr="000B22C4">
        <w:rPr>
          <w:rFonts w:ascii="Verdana" w:hAnsi="Verdana" w:cs="Arial"/>
          <w:color w:val="auto"/>
          <w:sz w:val="22"/>
          <w:szCs w:val="22"/>
        </w:rPr>
        <w:t xml:space="preserve"> Alla luce delle attuali dimensioni dell’organico dell’Ente, e delle </w:t>
      </w:r>
      <w:r>
        <w:rPr>
          <w:rFonts w:ascii="Verdana" w:hAnsi="Verdana" w:cs="Arial"/>
          <w:color w:val="auto"/>
          <w:sz w:val="22"/>
          <w:szCs w:val="22"/>
        </w:rPr>
        <w:t>possibilità</w:t>
      </w:r>
      <w:r w:rsidRPr="000B22C4">
        <w:rPr>
          <w:rFonts w:ascii="Verdana" w:hAnsi="Verdana" w:cs="Arial"/>
          <w:color w:val="auto"/>
          <w:sz w:val="22"/>
          <w:szCs w:val="22"/>
        </w:rPr>
        <w:t xml:space="preserve"> delle gestioni di processi critici tramite la Comu</w:t>
      </w:r>
      <w:bookmarkStart w:id="25" w:name="_GoBack"/>
      <w:bookmarkEnd w:id="25"/>
      <w:r w:rsidRPr="000B22C4">
        <w:rPr>
          <w:rFonts w:ascii="Verdana" w:hAnsi="Verdana" w:cs="Arial"/>
          <w:color w:val="auto"/>
          <w:sz w:val="22"/>
          <w:szCs w:val="22"/>
        </w:rPr>
        <w:t xml:space="preserve">nità/Gestione associata/Società in house </w:t>
      </w:r>
      <w:r>
        <w:rPr>
          <w:rFonts w:ascii="Verdana" w:hAnsi="Verdana" w:cs="Arial"/>
          <w:color w:val="auto"/>
          <w:sz w:val="22"/>
          <w:szCs w:val="22"/>
        </w:rPr>
        <w:t xml:space="preserve">o anche mediante esternalizzazioni o gestioni associate </w:t>
      </w:r>
      <w:r w:rsidRPr="000B22C4">
        <w:rPr>
          <w:rFonts w:ascii="Verdana" w:hAnsi="Verdana" w:cs="Arial"/>
          <w:color w:val="auto"/>
          <w:sz w:val="22"/>
          <w:szCs w:val="22"/>
        </w:rPr>
        <w:t xml:space="preserve">ecc., dovendo garantire l’operatività e la continuità del servizio reso all’utenza, l’Amministrazione </w:t>
      </w:r>
      <w:r>
        <w:rPr>
          <w:rFonts w:ascii="Verdana" w:hAnsi="Verdana" w:cs="Arial"/>
          <w:color w:val="auto"/>
          <w:sz w:val="22"/>
          <w:szCs w:val="22"/>
        </w:rPr>
        <w:t>valuterà la concreta possibilità di rotazione, pur specificandosi che allo stato organizzativo attuale detta possibilità difficilmente potrà realizzarsi, stante la limitata possibilità di personale e le contenute dimensioni del Comune 8circa 3600 abitanti)</w:t>
      </w:r>
      <w:r w:rsidRPr="000B22C4">
        <w:rPr>
          <w:rFonts w:ascii="Verdana" w:hAnsi="Verdana" w:cs="Arial"/>
          <w:color w:val="auto"/>
          <w:sz w:val="22"/>
          <w:szCs w:val="22"/>
        </w:rPr>
        <w:t xml:space="preserve">. </w:t>
      </w:r>
    </w:p>
    <w:p w:rsidR="00635752" w:rsidRPr="00E70E9A" w:rsidRDefault="00635752" w:rsidP="002B105C">
      <w:pPr>
        <w:pStyle w:val="Default"/>
        <w:rPr>
          <w:rFonts w:ascii="Verdana" w:hAnsi="Verdana" w:cs="Arial"/>
          <w:sz w:val="22"/>
          <w:szCs w:val="22"/>
        </w:rPr>
      </w:pPr>
      <w:r w:rsidRPr="00E70E9A">
        <w:rPr>
          <w:rFonts w:ascii="Verdana" w:hAnsi="Verdana" w:cs="Arial"/>
          <w:sz w:val="22"/>
          <w:szCs w:val="22"/>
        </w:rPr>
        <w:t xml:space="preserve">L’Amministrazione </w:t>
      </w:r>
      <w:r w:rsidRPr="00E70E9A">
        <w:rPr>
          <w:rFonts w:ascii="Verdana" w:hAnsi="Verdana" w:cs="Arial"/>
          <w:b/>
          <w:sz w:val="22"/>
          <w:szCs w:val="22"/>
        </w:rPr>
        <w:t>si impegna</w:t>
      </w:r>
      <w:r w:rsidRPr="00E70E9A">
        <w:rPr>
          <w:rFonts w:ascii="Verdana" w:hAnsi="Verdana" w:cs="Arial"/>
          <w:sz w:val="22"/>
          <w:szCs w:val="22"/>
        </w:rPr>
        <w:t xml:space="preserve"> altresì – partendo da quanto indicato nell’art. 1 comma 9 della L. 190/2012 - a:</w:t>
      </w:r>
    </w:p>
    <w:p w:rsidR="00635752" w:rsidRPr="00E70E9A" w:rsidRDefault="00635752" w:rsidP="001C309D">
      <w:pPr>
        <w:pStyle w:val="Default"/>
        <w:numPr>
          <w:ilvl w:val="0"/>
          <w:numId w:val="4"/>
        </w:numPr>
        <w:spacing w:after="259"/>
        <w:rPr>
          <w:rFonts w:ascii="Verdana" w:hAnsi="Verdana" w:cs="Arial"/>
          <w:sz w:val="22"/>
          <w:szCs w:val="22"/>
        </w:rPr>
      </w:pPr>
      <w:r>
        <w:rPr>
          <w:rFonts w:ascii="Verdana" w:hAnsi="Verdana" w:cs="Arial"/>
          <w:sz w:val="22"/>
          <w:szCs w:val="22"/>
        </w:rPr>
        <w:t xml:space="preserve">dare </w:t>
      </w:r>
      <w:r w:rsidRPr="00E70E9A">
        <w:rPr>
          <w:rFonts w:ascii="Verdana" w:hAnsi="Verdana" w:cs="Arial"/>
          <w:sz w:val="22"/>
          <w:szCs w:val="22"/>
        </w:rPr>
        <w:t xml:space="preserve">attivazione effettiva della </w:t>
      </w:r>
      <w:r w:rsidRPr="00E70E9A">
        <w:rPr>
          <w:rFonts w:ascii="Verdana" w:hAnsi="Verdana" w:cs="Arial"/>
          <w:b/>
          <w:sz w:val="22"/>
          <w:szCs w:val="22"/>
        </w:rPr>
        <w:t>normativa sulla segnalazione da parte del dipendente di condotte illecite di cui sia venuto a conoscenza</w:t>
      </w:r>
      <w:r w:rsidRPr="00E70E9A">
        <w:rPr>
          <w:rFonts w:ascii="Verdana" w:hAnsi="Verdana" w:cs="Arial"/>
          <w:sz w:val="22"/>
          <w:szCs w:val="22"/>
        </w:rPr>
        <w:t>, di cui al comma 51 della legge n. 190, con le necessarie forme di tutela</w:t>
      </w:r>
      <w:r>
        <w:rPr>
          <w:rFonts w:ascii="Verdana" w:hAnsi="Verdana" w:cs="Arial"/>
          <w:sz w:val="22"/>
          <w:szCs w:val="22"/>
        </w:rPr>
        <w:t xml:space="preserve"> dello stesso</w:t>
      </w:r>
      <w:r w:rsidRPr="00E70E9A">
        <w:rPr>
          <w:rFonts w:ascii="Verdana" w:hAnsi="Verdana" w:cs="Arial"/>
          <w:sz w:val="22"/>
          <w:szCs w:val="22"/>
        </w:rPr>
        <w:t xml:space="preserve">, </w:t>
      </w:r>
      <w:r w:rsidRPr="00E70E9A">
        <w:rPr>
          <w:rFonts w:ascii="Verdana" w:hAnsi="Verdana" w:cs="Arial"/>
          <w:bCs/>
          <w:sz w:val="22"/>
          <w:szCs w:val="22"/>
        </w:rPr>
        <w:t xml:space="preserve">ferme restando le garanzie di veridicità dei fatti, a tutela del denunciato; </w:t>
      </w:r>
    </w:p>
    <w:p w:rsidR="00635752" w:rsidRPr="00E70E9A" w:rsidRDefault="00635752" w:rsidP="001C309D">
      <w:pPr>
        <w:pStyle w:val="Default"/>
        <w:numPr>
          <w:ilvl w:val="0"/>
          <w:numId w:val="4"/>
        </w:numPr>
        <w:spacing w:after="259"/>
        <w:rPr>
          <w:rFonts w:ascii="Verdana" w:hAnsi="Verdana" w:cs="Arial"/>
          <w:sz w:val="22"/>
          <w:szCs w:val="22"/>
        </w:rPr>
      </w:pPr>
      <w:r>
        <w:rPr>
          <w:rFonts w:ascii="Verdana" w:hAnsi="Verdana" w:cs="Arial"/>
          <w:sz w:val="22"/>
          <w:szCs w:val="22"/>
        </w:rPr>
        <w:t>adottare</w:t>
      </w:r>
      <w:r w:rsidRPr="00E70E9A">
        <w:rPr>
          <w:rFonts w:ascii="Verdana" w:hAnsi="Verdana" w:cs="Arial"/>
          <w:sz w:val="22"/>
          <w:szCs w:val="22"/>
        </w:rPr>
        <w:t xml:space="preserve"> </w:t>
      </w:r>
      <w:r>
        <w:rPr>
          <w:rFonts w:ascii="Verdana" w:hAnsi="Verdana" w:cs="Arial"/>
          <w:sz w:val="22"/>
          <w:szCs w:val="22"/>
        </w:rPr>
        <w:t xml:space="preserve">le </w:t>
      </w:r>
      <w:r w:rsidRPr="00E70E9A">
        <w:rPr>
          <w:rFonts w:ascii="Verdana" w:hAnsi="Verdana" w:cs="Arial"/>
          <w:sz w:val="22"/>
          <w:szCs w:val="22"/>
        </w:rPr>
        <w:t xml:space="preserve">misure che garantiscano il </w:t>
      </w:r>
      <w:r w:rsidRPr="00E70E9A">
        <w:rPr>
          <w:rFonts w:ascii="Verdana" w:hAnsi="Verdana" w:cs="Arial"/>
          <w:b/>
          <w:sz w:val="22"/>
          <w:szCs w:val="22"/>
        </w:rPr>
        <w:t>rispetto delle norme del codice di comportamento dei dipendenti delle pubbliche amministrazioni</w:t>
      </w:r>
      <w:r w:rsidRPr="00E70E9A">
        <w:rPr>
          <w:rFonts w:ascii="Verdana" w:hAnsi="Verdana" w:cs="Arial"/>
          <w:sz w:val="22"/>
          <w:szCs w:val="22"/>
        </w:rPr>
        <w:t xml:space="preserve">; </w:t>
      </w:r>
    </w:p>
    <w:p w:rsidR="00635752" w:rsidRPr="00E70E9A" w:rsidRDefault="00635752" w:rsidP="002B105C">
      <w:pPr>
        <w:pStyle w:val="Default"/>
        <w:numPr>
          <w:ilvl w:val="0"/>
          <w:numId w:val="4"/>
        </w:numPr>
        <w:spacing w:after="259"/>
        <w:rPr>
          <w:rFonts w:ascii="Verdana" w:hAnsi="Verdana" w:cs="Arial"/>
          <w:sz w:val="22"/>
          <w:szCs w:val="22"/>
        </w:rPr>
      </w:pPr>
      <w:r>
        <w:rPr>
          <w:rFonts w:ascii="Verdana" w:hAnsi="Verdana" w:cs="Arial"/>
          <w:sz w:val="22"/>
          <w:szCs w:val="22"/>
        </w:rPr>
        <w:t>adottare le</w:t>
      </w:r>
      <w:r w:rsidRPr="00E70E9A">
        <w:rPr>
          <w:rFonts w:ascii="Verdana" w:hAnsi="Verdana" w:cs="Arial"/>
          <w:sz w:val="22"/>
          <w:szCs w:val="22"/>
        </w:rPr>
        <w:t xml:space="preserve"> misure necessarie all’effettiva attivazione della </w:t>
      </w:r>
      <w:r w:rsidRPr="00E70E9A">
        <w:rPr>
          <w:rFonts w:ascii="Verdana" w:hAnsi="Verdana" w:cs="Arial"/>
          <w:b/>
          <w:sz w:val="22"/>
          <w:szCs w:val="22"/>
        </w:rPr>
        <w:t>responsabilità disciplinare dei dipendenti</w:t>
      </w:r>
      <w:r w:rsidRPr="00E70E9A">
        <w:rPr>
          <w:rFonts w:ascii="Verdana" w:hAnsi="Verdana" w:cs="Arial"/>
          <w:sz w:val="22"/>
          <w:szCs w:val="22"/>
        </w:rPr>
        <w:t xml:space="preserve">, in caso di violazione dei doveri di comportamento, </w:t>
      </w:r>
      <w:r w:rsidRPr="00E70E9A">
        <w:rPr>
          <w:rFonts w:ascii="Verdana" w:hAnsi="Verdana" w:cs="Arial"/>
          <w:bCs/>
          <w:sz w:val="22"/>
          <w:szCs w:val="22"/>
        </w:rPr>
        <w:t>ivi incluso il dovere di rispettare le prescrizioni contenute nel piano triennale;</w:t>
      </w:r>
      <w:r w:rsidRPr="00E70E9A">
        <w:rPr>
          <w:rFonts w:ascii="Verdana" w:hAnsi="Verdana" w:cs="Arial"/>
          <w:b/>
          <w:bCs/>
          <w:sz w:val="22"/>
          <w:szCs w:val="22"/>
        </w:rPr>
        <w:t xml:space="preserve"> </w:t>
      </w:r>
    </w:p>
    <w:p w:rsidR="00635752" w:rsidRPr="00E70E9A" w:rsidRDefault="00635752" w:rsidP="001C309D">
      <w:pPr>
        <w:pStyle w:val="Default"/>
        <w:numPr>
          <w:ilvl w:val="0"/>
          <w:numId w:val="4"/>
        </w:numPr>
        <w:spacing w:after="259"/>
        <w:rPr>
          <w:rFonts w:ascii="Verdana" w:hAnsi="Verdana" w:cs="Arial"/>
          <w:sz w:val="22"/>
          <w:szCs w:val="22"/>
        </w:rPr>
      </w:pPr>
      <w:r>
        <w:rPr>
          <w:rFonts w:ascii="Verdana" w:hAnsi="Verdana" w:cs="Arial"/>
          <w:sz w:val="22"/>
          <w:szCs w:val="22"/>
        </w:rPr>
        <w:t>adottare le</w:t>
      </w:r>
      <w:r w:rsidRPr="00E70E9A">
        <w:rPr>
          <w:rFonts w:ascii="Verdana" w:hAnsi="Verdana" w:cs="Arial"/>
          <w:sz w:val="22"/>
          <w:szCs w:val="22"/>
        </w:rPr>
        <w:t xml:space="preserve"> misure volte alla vigilanza sull’attuazione delle disposizioni in materia di </w:t>
      </w:r>
      <w:r w:rsidRPr="00E70E9A">
        <w:rPr>
          <w:rFonts w:ascii="Verdana" w:hAnsi="Verdana" w:cs="Arial"/>
          <w:b/>
          <w:sz w:val="22"/>
          <w:szCs w:val="22"/>
        </w:rPr>
        <w:t>inconferibilità e incompatibilità degli incarichi</w:t>
      </w:r>
      <w:r w:rsidRPr="00E70E9A">
        <w:rPr>
          <w:rFonts w:ascii="Verdana" w:hAnsi="Verdana" w:cs="Arial"/>
          <w:sz w:val="22"/>
          <w:szCs w:val="22"/>
        </w:rPr>
        <w:t xml:space="preserve"> (di cui ai commi 49 e 50 della legge n. 190/2012), anche successivamente alla cessazione del servizio o al termine dell’incarico</w:t>
      </w:r>
      <w:r>
        <w:rPr>
          <w:rFonts w:ascii="Verdana" w:hAnsi="Verdana" w:cs="Arial"/>
          <w:sz w:val="22"/>
          <w:szCs w:val="22"/>
        </w:rPr>
        <w:t>, ai sensi della normativa statale, regionale e provinciale vigente in materia</w:t>
      </w:r>
      <w:r w:rsidRPr="00E70E9A">
        <w:rPr>
          <w:rFonts w:ascii="Verdana" w:hAnsi="Verdana" w:cs="Arial"/>
          <w:sz w:val="22"/>
          <w:szCs w:val="22"/>
        </w:rPr>
        <w:t xml:space="preserve">. </w:t>
      </w:r>
    </w:p>
    <w:p w:rsidR="00635752" w:rsidRPr="00E70E9A" w:rsidRDefault="00635752" w:rsidP="002B105C">
      <w:pPr>
        <w:pStyle w:val="Default"/>
        <w:numPr>
          <w:ilvl w:val="0"/>
          <w:numId w:val="4"/>
        </w:numPr>
        <w:rPr>
          <w:rFonts w:ascii="Verdana" w:hAnsi="Verdana" w:cs="Arial"/>
          <w:sz w:val="22"/>
          <w:szCs w:val="22"/>
        </w:rPr>
      </w:pPr>
      <w:r>
        <w:rPr>
          <w:rFonts w:ascii="Verdana" w:hAnsi="Verdana" w:cs="Arial"/>
          <w:sz w:val="22"/>
          <w:szCs w:val="22"/>
        </w:rPr>
        <w:t>l</w:t>
      </w:r>
      <w:r w:rsidRPr="00E70E9A">
        <w:rPr>
          <w:rFonts w:ascii="Verdana" w:hAnsi="Verdana" w:cs="Arial"/>
          <w:sz w:val="22"/>
          <w:szCs w:val="22"/>
        </w:rPr>
        <w:t xml:space="preserve">’adozione di misure di verifica dell’attuazione delle disposizioni di legge in materia di </w:t>
      </w:r>
      <w:r w:rsidRPr="00E70E9A">
        <w:rPr>
          <w:rFonts w:ascii="Verdana" w:hAnsi="Verdana" w:cs="Arial"/>
          <w:b/>
          <w:sz w:val="22"/>
          <w:szCs w:val="22"/>
        </w:rPr>
        <w:t>autorizzazione di incarichi esterni</w:t>
      </w:r>
      <w:r w:rsidRPr="00E70E9A">
        <w:rPr>
          <w:rFonts w:ascii="Verdana" w:hAnsi="Verdana" w:cs="Arial"/>
          <w:sz w:val="22"/>
          <w:szCs w:val="22"/>
        </w:rPr>
        <w:t>, così come modificate dal comma 42 della legge n. 190;</w:t>
      </w:r>
    </w:p>
    <w:p w:rsidR="00635752" w:rsidRPr="00E70E9A" w:rsidRDefault="00635752" w:rsidP="002B105C">
      <w:pPr>
        <w:pStyle w:val="Default"/>
        <w:numPr>
          <w:ilvl w:val="0"/>
          <w:numId w:val="4"/>
        </w:numPr>
        <w:rPr>
          <w:rFonts w:ascii="Verdana" w:hAnsi="Verdana" w:cs="Arial"/>
          <w:sz w:val="22"/>
          <w:szCs w:val="22"/>
        </w:rPr>
      </w:pPr>
      <w:r>
        <w:rPr>
          <w:rFonts w:ascii="Verdana" w:hAnsi="Verdana" w:cs="Arial"/>
          <w:sz w:val="22"/>
          <w:szCs w:val="22"/>
        </w:rPr>
        <w:t>l</w:t>
      </w:r>
      <w:r w:rsidRPr="00E70E9A">
        <w:rPr>
          <w:rFonts w:ascii="Verdana" w:hAnsi="Verdana" w:cs="Arial"/>
          <w:sz w:val="22"/>
          <w:szCs w:val="22"/>
        </w:rPr>
        <w:t xml:space="preserve">a previsione di </w:t>
      </w:r>
      <w:r w:rsidRPr="00E70E9A">
        <w:rPr>
          <w:rFonts w:ascii="Verdana" w:hAnsi="Verdana" w:cs="Arial"/>
          <w:b/>
          <w:sz w:val="22"/>
          <w:szCs w:val="22"/>
        </w:rPr>
        <w:t>forme di presa d’atto</w:t>
      </w:r>
      <w:r w:rsidRPr="00E70E9A">
        <w:rPr>
          <w:rFonts w:ascii="Verdana" w:hAnsi="Verdana" w:cs="Arial"/>
          <w:sz w:val="22"/>
          <w:szCs w:val="22"/>
        </w:rPr>
        <w:t>, da parte dei dipendenti, del piano triennale di prevenzione della corruzione sia al momento dell’assunzione sia, per quelli in servizio, con cadenza periodica;</w:t>
      </w:r>
    </w:p>
    <w:p w:rsidR="00635752" w:rsidRPr="00E70E9A" w:rsidRDefault="00635752" w:rsidP="001C309D">
      <w:pPr>
        <w:pStyle w:val="Default"/>
        <w:numPr>
          <w:ilvl w:val="0"/>
          <w:numId w:val="4"/>
        </w:numPr>
        <w:rPr>
          <w:rFonts w:ascii="Verdana" w:hAnsi="Verdana" w:cs="Arial"/>
          <w:sz w:val="22"/>
          <w:szCs w:val="22"/>
        </w:rPr>
      </w:pPr>
      <w:r>
        <w:rPr>
          <w:rFonts w:ascii="Verdana" w:hAnsi="Verdana" w:cs="Arial"/>
          <w:sz w:val="22"/>
          <w:szCs w:val="22"/>
        </w:rPr>
        <w:t>l</w:t>
      </w:r>
      <w:r w:rsidRPr="00E70E9A">
        <w:rPr>
          <w:rFonts w:ascii="Verdana" w:hAnsi="Verdana" w:cs="Arial"/>
          <w:sz w:val="22"/>
          <w:szCs w:val="22"/>
        </w:rPr>
        <w:t xml:space="preserve">’integrazione con </w:t>
      </w:r>
      <w:r>
        <w:rPr>
          <w:rFonts w:ascii="Verdana" w:hAnsi="Verdana" w:cs="Arial"/>
          <w:sz w:val="22"/>
          <w:szCs w:val="22"/>
        </w:rPr>
        <w:t>l’allegato</w:t>
      </w:r>
      <w:r w:rsidRPr="00E70E9A">
        <w:rPr>
          <w:rFonts w:ascii="Verdana" w:hAnsi="Verdana" w:cs="Arial"/>
          <w:sz w:val="22"/>
          <w:szCs w:val="22"/>
        </w:rPr>
        <w:t xml:space="preserve"> </w:t>
      </w:r>
      <w:r w:rsidRPr="00E70E9A">
        <w:rPr>
          <w:rFonts w:ascii="Verdana" w:hAnsi="Verdana" w:cs="Arial"/>
          <w:b/>
          <w:sz w:val="22"/>
          <w:szCs w:val="22"/>
        </w:rPr>
        <w:t>programma triennale per la trasparenza e l’integrità</w:t>
      </w:r>
      <w:r w:rsidRPr="00E70E9A">
        <w:rPr>
          <w:rFonts w:ascii="Verdana" w:hAnsi="Verdana" w:cs="Arial"/>
          <w:sz w:val="22"/>
          <w:szCs w:val="22"/>
        </w:rPr>
        <w:t xml:space="preserve"> – da intendersi quindi come </w:t>
      </w:r>
      <w:r w:rsidRPr="00E70E9A">
        <w:rPr>
          <w:rFonts w:ascii="Verdana" w:hAnsi="Verdana" w:cs="Arial"/>
          <w:b/>
          <w:sz w:val="22"/>
          <w:szCs w:val="22"/>
        </w:rPr>
        <w:t>articolazione del presente piano triennale di prevenzione della corruzione</w:t>
      </w:r>
      <w:r w:rsidRPr="00E70E9A">
        <w:rPr>
          <w:rFonts w:ascii="Verdana" w:hAnsi="Verdana" w:cs="Arial"/>
          <w:sz w:val="22"/>
          <w:szCs w:val="22"/>
        </w:rPr>
        <w:t>.</w:t>
      </w:r>
    </w:p>
    <w:p w:rsidR="00635752" w:rsidRDefault="00635752" w:rsidP="001C309D">
      <w:pPr>
        <w:pStyle w:val="Default"/>
        <w:numPr>
          <w:ilvl w:val="0"/>
          <w:numId w:val="4"/>
        </w:numPr>
        <w:spacing w:after="0"/>
        <w:rPr>
          <w:rFonts w:ascii="Verdana" w:hAnsi="Verdana" w:cs="Arial"/>
          <w:sz w:val="22"/>
          <w:szCs w:val="22"/>
        </w:rPr>
      </w:pPr>
      <w:r>
        <w:rPr>
          <w:rFonts w:ascii="Verdana" w:hAnsi="Verdana" w:cs="Arial"/>
          <w:sz w:val="22"/>
          <w:szCs w:val="22"/>
        </w:rPr>
        <w:t>c</w:t>
      </w:r>
      <w:r w:rsidRPr="00E70E9A">
        <w:rPr>
          <w:rFonts w:ascii="Verdana" w:hAnsi="Verdana" w:cs="Arial"/>
          <w:sz w:val="22"/>
          <w:szCs w:val="22"/>
        </w:rPr>
        <w:t xml:space="preserve">oinvolgere </w:t>
      </w:r>
      <w:r>
        <w:rPr>
          <w:rFonts w:ascii="Verdana" w:hAnsi="Verdana" w:cs="Arial"/>
          <w:sz w:val="22"/>
          <w:szCs w:val="22"/>
        </w:rPr>
        <w:t>la cittadinanza, le Associazioni di categoria</w:t>
      </w:r>
      <w:r w:rsidRPr="00E70E9A">
        <w:rPr>
          <w:rFonts w:ascii="Verdana" w:hAnsi="Verdana" w:cs="Arial"/>
          <w:sz w:val="22"/>
          <w:szCs w:val="22"/>
        </w:rPr>
        <w:t xml:space="preserve"> e curare le ricadute sul territorio anche attraverso l’adozione dei cd. Protocolli di legalità a livello di Consiglio delle Autonomie.</w:t>
      </w:r>
    </w:p>
    <w:p w:rsidR="00635752" w:rsidRDefault="00635752" w:rsidP="001C309D">
      <w:pPr>
        <w:pStyle w:val="Default"/>
        <w:spacing w:after="0"/>
        <w:ind w:left="720"/>
        <w:rPr>
          <w:rFonts w:ascii="Verdana" w:hAnsi="Verdana" w:cs="Arial"/>
          <w:sz w:val="22"/>
          <w:szCs w:val="22"/>
        </w:rPr>
      </w:pPr>
      <w:r>
        <w:rPr>
          <w:rFonts w:ascii="Verdana" w:hAnsi="Verdana" w:cs="Arial"/>
          <w:sz w:val="22"/>
          <w:szCs w:val="22"/>
        </w:rPr>
        <w:t>Si ricorda</w:t>
      </w:r>
      <w:r w:rsidRPr="00E70E9A">
        <w:rPr>
          <w:rFonts w:ascii="Verdana" w:hAnsi="Verdana" w:cs="Arial"/>
          <w:sz w:val="22"/>
          <w:szCs w:val="22"/>
        </w:rPr>
        <w:t xml:space="preserve"> </w:t>
      </w:r>
      <w:r>
        <w:rPr>
          <w:rFonts w:ascii="Verdana" w:hAnsi="Verdana" w:cs="Arial"/>
          <w:sz w:val="22"/>
          <w:szCs w:val="22"/>
        </w:rPr>
        <w:t xml:space="preserve">che i </w:t>
      </w:r>
      <w:r w:rsidRPr="00E70E9A">
        <w:rPr>
          <w:rFonts w:ascii="Verdana" w:hAnsi="Verdana" w:cs="Arial"/>
          <w:sz w:val="22"/>
          <w:szCs w:val="22"/>
        </w:rPr>
        <w:t xml:space="preserve">protocolli di legalità costituiscono oggi utili strumenti per contrastare il fenomeno delle infiltrazioni mafiose nelle attività economiche, anche nei territori dove il fenomeno non è particolarmente radicato. </w:t>
      </w:r>
      <w:r>
        <w:rPr>
          <w:rFonts w:ascii="Verdana" w:hAnsi="Verdana" w:cs="Arial"/>
          <w:sz w:val="22"/>
          <w:szCs w:val="22"/>
        </w:rPr>
        <w:t>Gli stessi</w:t>
      </w:r>
      <w:r w:rsidRPr="00E70E9A">
        <w:rPr>
          <w:rFonts w:ascii="Verdana" w:hAnsi="Verdana" w:cs="Arial"/>
          <w:sz w:val="22"/>
          <w:szCs w:val="22"/>
        </w:rPr>
        <w:t xml:space="preserve"> sono </w:t>
      </w:r>
      <w:r>
        <w:rPr>
          <w:rFonts w:ascii="Verdana" w:hAnsi="Verdana" w:cs="Arial"/>
          <w:sz w:val="22"/>
          <w:szCs w:val="22"/>
        </w:rPr>
        <w:t xml:space="preserve">costituiti da </w:t>
      </w:r>
      <w:r w:rsidRPr="00E70E9A">
        <w:rPr>
          <w:rFonts w:ascii="Verdana" w:hAnsi="Verdana" w:cs="Arial"/>
          <w:sz w:val="22"/>
          <w:szCs w:val="22"/>
        </w:rPr>
        <w:t xml:space="preserve">disposizioni volontarie tra i soggetti coinvolti nella gestione </w:t>
      </w:r>
      <w:r>
        <w:rPr>
          <w:rFonts w:ascii="Verdana" w:hAnsi="Verdana" w:cs="Arial"/>
          <w:sz w:val="22"/>
          <w:szCs w:val="22"/>
        </w:rPr>
        <w:t>di un’</w:t>
      </w:r>
      <w:r w:rsidRPr="00E70E9A">
        <w:rPr>
          <w:rFonts w:ascii="Verdana" w:hAnsi="Verdana" w:cs="Arial"/>
          <w:sz w:val="22"/>
          <w:szCs w:val="22"/>
        </w:rPr>
        <w:t>opera pubblica</w:t>
      </w:r>
      <w:r>
        <w:rPr>
          <w:rFonts w:ascii="Verdana" w:hAnsi="Verdana" w:cs="Arial"/>
          <w:sz w:val="22"/>
          <w:szCs w:val="22"/>
        </w:rPr>
        <w:t>, in mod</w:t>
      </w:r>
      <w:r w:rsidRPr="00E70E9A">
        <w:rPr>
          <w:rFonts w:ascii="Verdana" w:hAnsi="Verdana" w:cs="Arial"/>
          <w:sz w:val="22"/>
          <w:szCs w:val="22"/>
        </w:rPr>
        <w:t>o</w:t>
      </w:r>
      <w:r>
        <w:rPr>
          <w:rFonts w:ascii="Verdana" w:hAnsi="Verdana" w:cs="Arial"/>
          <w:sz w:val="22"/>
          <w:szCs w:val="22"/>
        </w:rPr>
        <w:t xml:space="preserve"> da</w:t>
      </w:r>
      <w:r w:rsidRPr="00E70E9A">
        <w:rPr>
          <w:rFonts w:ascii="Verdana" w:hAnsi="Verdana" w:cs="Arial"/>
          <w:sz w:val="22"/>
          <w:szCs w:val="22"/>
        </w:rPr>
        <w:t xml:space="preserve"> rafforza</w:t>
      </w:r>
      <w:r>
        <w:rPr>
          <w:rFonts w:ascii="Verdana" w:hAnsi="Verdana" w:cs="Arial"/>
          <w:sz w:val="22"/>
          <w:szCs w:val="22"/>
        </w:rPr>
        <w:t>re</w:t>
      </w:r>
      <w:r w:rsidRPr="00E70E9A">
        <w:rPr>
          <w:rFonts w:ascii="Verdana" w:hAnsi="Verdana" w:cs="Arial"/>
          <w:sz w:val="22"/>
          <w:szCs w:val="22"/>
        </w:rPr>
        <w:t xml:space="preserve"> i vincoli previsti dalla norme della legislazione antimafia, con forme di controllo volontario</w:t>
      </w:r>
      <w:r>
        <w:rPr>
          <w:rFonts w:ascii="Verdana" w:hAnsi="Verdana" w:cs="Arial"/>
          <w:sz w:val="22"/>
          <w:szCs w:val="22"/>
        </w:rPr>
        <w:t>.</w:t>
      </w:r>
    </w:p>
    <w:p w:rsidR="00635752" w:rsidRPr="00E70E9A" w:rsidRDefault="00635752" w:rsidP="001C309D">
      <w:pPr>
        <w:pStyle w:val="Default"/>
        <w:spacing w:after="0"/>
        <w:ind w:left="720"/>
        <w:rPr>
          <w:rFonts w:ascii="Verdana" w:hAnsi="Verdana" w:cs="Arial"/>
          <w:sz w:val="22"/>
          <w:szCs w:val="22"/>
        </w:rPr>
      </w:pPr>
    </w:p>
    <w:p w:rsidR="00635752" w:rsidRDefault="00635752" w:rsidP="001C309D">
      <w:pPr>
        <w:jc w:val="both"/>
        <w:rPr>
          <w:rFonts w:ascii="Verdana" w:hAnsi="Verdana" w:cs="Arial"/>
        </w:rPr>
      </w:pPr>
      <w:r w:rsidRPr="00E70E9A">
        <w:rPr>
          <w:rFonts w:ascii="Verdana" w:hAnsi="Verdana" w:cs="Arial"/>
        </w:rPr>
        <w:t xml:space="preserve">Infine, per quanto concerne </w:t>
      </w:r>
      <w:r w:rsidRPr="00E70E9A">
        <w:rPr>
          <w:rFonts w:ascii="Verdana" w:hAnsi="Verdana" w:cs="Arial"/>
          <w:b/>
        </w:rPr>
        <w:t>l’aspetto formativo</w:t>
      </w:r>
      <w:r w:rsidRPr="00E70E9A">
        <w:rPr>
          <w:rFonts w:ascii="Verdana" w:hAnsi="Verdana" w:cs="Arial"/>
        </w:rPr>
        <w:t xml:space="preserve"> – essenziale per il mantenimento e lo sviluppo del Piano</w:t>
      </w:r>
      <w:r>
        <w:rPr>
          <w:rFonts w:ascii="Verdana" w:hAnsi="Verdana" w:cs="Arial"/>
        </w:rPr>
        <w:t xml:space="preserve"> nel tempo - si ribadisce come </w:t>
      </w:r>
      <w:r w:rsidRPr="00E70E9A">
        <w:rPr>
          <w:rFonts w:ascii="Verdana" w:hAnsi="Verdana" w:cs="Arial"/>
        </w:rPr>
        <w:t xml:space="preserve">la L. 190/2012 attribuisce particolare importanza alla formazione del personale addetto alle aree a più elevato rischio, per cui </w:t>
      </w:r>
      <w:r>
        <w:rPr>
          <w:rFonts w:ascii="Verdana" w:hAnsi="Verdana" w:cs="Arial"/>
        </w:rPr>
        <w:t>sarà</w:t>
      </w:r>
      <w:r w:rsidRPr="00E70E9A">
        <w:rPr>
          <w:rFonts w:ascii="Verdana" w:hAnsi="Verdana" w:cs="Arial"/>
        </w:rPr>
        <w:t xml:space="preserve"> prevista, in </w:t>
      </w:r>
      <w:r>
        <w:rPr>
          <w:rFonts w:ascii="Verdana" w:hAnsi="Verdana" w:cs="Arial"/>
        </w:rPr>
        <w:t>sede di programmazione della</w:t>
      </w:r>
      <w:r w:rsidRPr="00E70E9A">
        <w:rPr>
          <w:rFonts w:ascii="Verdana" w:hAnsi="Verdana" w:cs="Arial"/>
        </w:rPr>
        <w:t xml:space="preserve"> formazione, particolare attenzione alle tematiche della trasparenza e della integrità, sia dal punto di vista della conoscenza della normativa e degli strumenti che dal punto di vista valoriale, in modo da accrescere sempre più lo sviluppo del senso etico.</w:t>
      </w:r>
    </w:p>
    <w:p w:rsidR="00635752" w:rsidRPr="00E70E9A" w:rsidRDefault="00635752" w:rsidP="001C309D">
      <w:pPr>
        <w:jc w:val="both"/>
        <w:rPr>
          <w:rFonts w:ascii="Verdana" w:hAnsi="Verdana" w:cs="Arial"/>
        </w:rPr>
      </w:pPr>
    </w:p>
    <w:p w:rsidR="00635752" w:rsidRPr="00E70E9A" w:rsidRDefault="00635752" w:rsidP="002B105C">
      <w:pPr>
        <w:pStyle w:val="Heading1"/>
        <w:numPr>
          <w:ilvl w:val="0"/>
          <w:numId w:val="9"/>
        </w:numPr>
        <w:jc w:val="both"/>
        <w:rPr>
          <w:rFonts w:ascii="Verdana" w:hAnsi="Verdana" w:cs="Arial"/>
          <w:sz w:val="22"/>
        </w:rPr>
      </w:pPr>
      <w:bookmarkStart w:id="26" w:name="_Toc351884151"/>
      <w:bookmarkStart w:id="27" w:name="_Toc355285236"/>
      <w:bookmarkStart w:id="28" w:name="_Toc358550114"/>
      <w:r w:rsidRPr="00E70E9A">
        <w:rPr>
          <w:rFonts w:ascii="Verdana" w:hAnsi="Verdana" w:cs="Arial"/>
          <w:sz w:val="22"/>
        </w:rPr>
        <w:t>IL SISTEMA DEI CONTROLLI E DELLE AZIONI PREVENTIVE PREVISTE</w:t>
      </w:r>
      <w:bookmarkEnd w:id="26"/>
      <w:bookmarkEnd w:id="27"/>
      <w:bookmarkEnd w:id="28"/>
    </w:p>
    <w:p w:rsidR="00635752" w:rsidRPr="00E70E9A" w:rsidRDefault="00635752" w:rsidP="002B105C">
      <w:pPr>
        <w:pStyle w:val="ListParagraph"/>
        <w:ind w:left="360"/>
        <w:jc w:val="both"/>
        <w:rPr>
          <w:rFonts w:ascii="Verdana" w:hAnsi="Verdana"/>
        </w:rPr>
      </w:pPr>
    </w:p>
    <w:p w:rsidR="00635752" w:rsidRDefault="00635752" w:rsidP="007A17A5">
      <w:pPr>
        <w:pStyle w:val="P"/>
        <w:rPr>
          <w:rFonts w:ascii="Verdana" w:hAnsi="Verdana" w:cs="Arial"/>
          <w:b/>
          <w:sz w:val="22"/>
          <w:szCs w:val="22"/>
        </w:rPr>
      </w:pPr>
      <w:r w:rsidRPr="00E70E9A">
        <w:rPr>
          <w:rFonts w:ascii="Verdana" w:hAnsi="Verdana" w:cs="Arial"/>
          <w:sz w:val="22"/>
          <w:szCs w:val="22"/>
        </w:rPr>
        <w:t xml:space="preserve">Si riportano di seguito, organizzate a livello di </w:t>
      </w:r>
      <w:r>
        <w:rPr>
          <w:rFonts w:ascii="Verdana" w:hAnsi="Verdana" w:cs="Arial"/>
          <w:sz w:val="22"/>
          <w:szCs w:val="22"/>
        </w:rPr>
        <w:t>Ufficio o Settore</w:t>
      </w:r>
      <w:r w:rsidRPr="00E70E9A">
        <w:rPr>
          <w:rFonts w:ascii="Verdana" w:hAnsi="Verdana" w:cs="Arial"/>
          <w:sz w:val="22"/>
          <w:szCs w:val="22"/>
        </w:rPr>
        <w:t xml:space="preserve">, le </w:t>
      </w:r>
      <w:r w:rsidRPr="00E70E9A">
        <w:rPr>
          <w:rFonts w:ascii="Verdana" w:hAnsi="Verdana" w:cs="Arial"/>
          <w:b/>
          <w:sz w:val="22"/>
          <w:szCs w:val="22"/>
        </w:rPr>
        <w:t>schede contenenti le azioni preventive e i controlli attivati per ognuno dei processi</w:t>
      </w:r>
      <w:r w:rsidRPr="00E70E9A">
        <w:rPr>
          <w:rFonts w:ascii="Verdana" w:hAnsi="Verdana" w:cs="Arial"/>
          <w:sz w:val="22"/>
          <w:szCs w:val="22"/>
        </w:rPr>
        <w:t xml:space="preserve"> per i quali si è stimato “medio” o “alto” l’indice di rischio o per i quali, sebbene l’indice di rischio sia stato stimato come “basso”, si è comunque ritenuto opportuno e utile predisporre e inserire nel Piano azioni di controllo preventivo. </w:t>
      </w:r>
      <w:r w:rsidRPr="00E70E9A">
        <w:rPr>
          <w:rFonts w:ascii="Verdana" w:hAnsi="Verdana" w:cs="Arial"/>
          <w:b/>
          <w:sz w:val="22"/>
          <w:szCs w:val="22"/>
        </w:rPr>
        <w:t>I processi</w:t>
      </w:r>
      <w:r w:rsidRPr="00E70E9A">
        <w:rPr>
          <w:rFonts w:ascii="Verdana" w:hAnsi="Verdana" w:cs="Arial"/>
          <w:sz w:val="22"/>
          <w:szCs w:val="22"/>
        </w:rPr>
        <w:t xml:space="preserve"> </w:t>
      </w:r>
      <w:r w:rsidRPr="00E70E9A">
        <w:rPr>
          <w:rFonts w:ascii="Verdana" w:hAnsi="Verdana" w:cs="Arial"/>
          <w:b/>
          <w:sz w:val="22"/>
          <w:szCs w:val="22"/>
        </w:rPr>
        <w:t xml:space="preserve">complessivamente inseriti nel Piano sono </w:t>
      </w:r>
      <w:r>
        <w:rPr>
          <w:rFonts w:ascii="Verdana" w:hAnsi="Verdana" w:cs="Arial"/>
          <w:b/>
          <w:sz w:val="22"/>
          <w:szCs w:val="22"/>
        </w:rPr>
        <w:t>numerosi, distinti per ufficio come segue: ufficio Affari Generali, ufficio Ragioneria, ufficio Ragioneria settore Personale, ufficio Tributi, ufficio Commercio, ufficio Tecnico edilizia privata, ufficio Tecnico lavori pubblici e cantiere, ufficio Protocollo, ufficio Demografico, ufficio Cultura e Biblioteca, ufficio Polizia Locale.</w:t>
      </w:r>
    </w:p>
    <w:p w:rsidR="00635752" w:rsidRPr="00E70E9A" w:rsidRDefault="00635752" w:rsidP="00EE56AB">
      <w:pPr>
        <w:pStyle w:val="P"/>
        <w:rPr>
          <w:rFonts w:ascii="Verdana" w:hAnsi="Verdana" w:cs="Arial"/>
          <w:sz w:val="22"/>
          <w:szCs w:val="22"/>
        </w:rPr>
      </w:pPr>
      <w:r>
        <w:rPr>
          <w:rFonts w:ascii="Verdana" w:hAnsi="Verdana" w:cs="Arial"/>
          <w:b/>
          <w:sz w:val="22"/>
          <w:szCs w:val="22"/>
        </w:rPr>
        <w:t>I</w:t>
      </w:r>
      <w:r w:rsidRPr="00E70E9A">
        <w:rPr>
          <w:rFonts w:ascii="Verdana" w:hAnsi="Verdana" w:cs="Arial"/>
          <w:b/>
          <w:sz w:val="22"/>
          <w:szCs w:val="22"/>
        </w:rPr>
        <w:t xml:space="preserve"> rischi individuati sono complessivamente </w:t>
      </w:r>
      <w:r>
        <w:rPr>
          <w:rFonts w:ascii="Verdana" w:hAnsi="Verdana" w:cs="Arial"/>
          <w:b/>
          <w:sz w:val="22"/>
          <w:szCs w:val="22"/>
        </w:rPr>
        <w:t>76</w:t>
      </w:r>
      <w:r w:rsidRPr="00E70E9A">
        <w:rPr>
          <w:rFonts w:ascii="Verdana" w:hAnsi="Verdana" w:cs="Arial"/>
          <w:b/>
          <w:sz w:val="22"/>
          <w:szCs w:val="22"/>
        </w:rPr>
        <w:t>,</w:t>
      </w:r>
      <w:r w:rsidRPr="00E70E9A">
        <w:rPr>
          <w:rFonts w:ascii="Verdana" w:hAnsi="Verdana" w:cs="Arial"/>
          <w:sz w:val="22"/>
          <w:szCs w:val="22"/>
        </w:rPr>
        <w:t xml:space="preserve"> ognuno dei quali con almeno una azione programmata o già in atto, le azioni pianificate o formalizzate sono complessivamente </w:t>
      </w:r>
      <w:r>
        <w:rPr>
          <w:rFonts w:ascii="Verdana" w:hAnsi="Verdana" w:cs="Arial"/>
          <w:b/>
          <w:sz w:val="22"/>
          <w:szCs w:val="22"/>
        </w:rPr>
        <w:t>76</w:t>
      </w:r>
      <w:r w:rsidRPr="00E70E9A">
        <w:rPr>
          <w:rFonts w:ascii="Verdana" w:hAnsi="Verdana" w:cs="Arial"/>
          <w:sz w:val="22"/>
          <w:szCs w:val="22"/>
        </w:rPr>
        <w:t>.</w:t>
      </w:r>
    </w:p>
    <w:p w:rsidR="00635752" w:rsidRPr="00E70E9A" w:rsidRDefault="00635752" w:rsidP="002B105C">
      <w:pPr>
        <w:pStyle w:val="P"/>
        <w:rPr>
          <w:rFonts w:ascii="Verdana" w:hAnsi="Verdana" w:cs="Arial"/>
          <w:sz w:val="22"/>
          <w:szCs w:val="22"/>
        </w:rPr>
      </w:pPr>
      <w:r w:rsidRPr="00E70E9A">
        <w:rPr>
          <w:rFonts w:ascii="Verdana" w:hAnsi="Verdana" w:cs="Arial"/>
          <w:sz w:val="22"/>
          <w:szCs w:val="22"/>
        </w:rPr>
        <w:t>Per ogni azione – anche se già in atto - è stato inserito il soggetto responsabile della sua attuazione, e laddove l’azione sia pianificata nella sua realizzazione, sono indicati i tempi stimati per il suo completamento, eventualmente affiancati da note esplicative.    L’utilizzo di un unico format è finalizzato a garantire l’uniformità e a facilitare la lettura del documento.</w:t>
      </w:r>
    </w:p>
    <w:p w:rsidR="00635752" w:rsidRPr="00E70E9A" w:rsidRDefault="00635752" w:rsidP="002B105C">
      <w:pPr>
        <w:pStyle w:val="P"/>
        <w:rPr>
          <w:rFonts w:ascii="Verdana" w:hAnsi="Verdana" w:cs="Arial"/>
          <w:sz w:val="22"/>
          <w:szCs w:val="22"/>
        </w:rPr>
      </w:pPr>
    </w:p>
    <w:p w:rsidR="00635752" w:rsidRDefault="00635752" w:rsidP="002B105C">
      <w:pPr>
        <w:pStyle w:val="P"/>
        <w:numPr>
          <w:ilvl w:val="0"/>
          <w:numId w:val="9"/>
        </w:numPr>
        <w:outlineLvl w:val="0"/>
        <w:rPr>
          <w:rFonts w:ascii="Verdana" w:hAnsi="Verdana" w:cs="Arial"/>
          <w:b/>
          <w:sz w:val="22"/>
          <w:szCs w:val="22"/>
        </w:rPr>
      </w:pPr>
      <w:r w:rsidRPr="00E70E9A">
        <w:rPr>
          <w:rFonts w:ascii="Verdana" w:hAnsi="Verdana" w:cs="Arial"/>
          <w:b/>
          <w:sz w:val="22"/>
          <w:szCs w:val="22"/>
        </w:rPr>
        <w:t xml:space="preserve"> </w:t>
      </w:r>
      <w:bookmarkStart w:id="29" w:name="_Toc358550115"/>
      <w:r w:rsidRPr="00E70E9A">
        <w:rPr>
          <w:rFonts w:ascii="Verdana" w:hAnsi="Verdana" w:cs="Arial"/>
          <w:b/>
          <w:sz w:val="22"/>
          <w:szCs w:val="22"/>
        </w:rPr>
        <w:t>AGGIORNAMENTO DEL PIANO DI PREVENZIONE DELLA CORRUZIONE</w:t>
      </w:r>
      <w:bookmarkEnd w:id="29"/>
    </w:p>
    <w:p w:rsidR="00635752" w:rsidRPr="00E70E9A" w:rsidRDefault="00635752" w:rsidP="001E6D1C">
      <w:pPr>
        <w:pStyle w:val="P"/>
        <w:outlineLvl w:val="0"/>
        <w:rPr>
          <w:rFonts w:ascii="Verdana" w:hAnsi="Verdana" w:cs="Arial"/>
          <w:b/>
          <w:sz w:val="22"/>
          <w:szCs w:val="22"/>
        </w:rPr>
      </w:pPr>
    </w:p>
    <w:p w:rsidR="00635752" w:rsidRPr="00E70E9A" w:rsidRDefault="00635752" w:rsidP="001E6D1C">
      <w:pPr>
        <w:pStyle w:val="P"/>
        <w:rPr>
          <w:rFonts w:ascii="Verdana" w:hAnsi="Verdana" w:cs="Arial"/>
          <w:sz w:val="22"/>
          <w:szCs w:val="22"/>
        </w:rPr>
      </w:pPr>
      <w:r w:rsidRPr="00E70E9A">
        <w:rPr>
          <w:rFonts w:ascii="Verdana" w:hAnsi="Verdana" w:cs="Arial"/>
          <w:sz w:val="22"/>
          <w:szCs w:val="22"/>
        </w:rPr>
        <w:t xml:space="preserve">Fermo restando il necessario adeguamento </w:t>
      </w:r>
      <w:r>
        <w:rPr>
          <w:rFonts w:ascii="Verdana" w:hAnsi="Verdana" w:cs="Arial"/>
          <w:sz w:val="22"/>
          <w:szCs w:val="22"/>
        </w:rPr>
        <w:t>periodico</w:t>
      </w:r>
      <w:r w:rsidRPr="00E70E9A">
        <w:rPr>
          <w:rFonts w:ascii="Verdana" w:hAnsi="Verdana" w:cs="Arial"/>
          <w:sz w:val="22"/>
          <w:szCs w:val="22"/>
        </w:rPr>
        <w:t xml:space="preserve">, esso, come il Programma triennale per la trasparenza e l’integrità, rientra tra i piani e i programmi </w:t>
      </w:r>
      <w:r>
        <w:rPr>
          <w:rFonts w:ascii="Verdana" w:hAnsi="Verdana" w:cs="Arial"/>
          <w:sz w:val="22"/>
          <w:szCs w:val="22"/>
        </w:rPr>
        <w:t>g</w:t>
      </w:r>
      <w:r w:rsidRPr="00E70E9A">
        <w:rPr>
          <w:rFonts w:ascii="Verdana" w:hAnsi="Verdana" w:cs="Arial"/>
          <w:sz w:val="22"/>
          <w:szCs w:val="22"/>
        </w:rPr>
        <w:t xml:space="preserve">estionali. Le modalità di aggiornamento saranno </w:t>
      </w:r>
      <w:r>
        <w:rPr>
          <w:rFonts w:ascii="Verdana" w:hAnsi="Verdana" w:cs="Arial"/>
          <w:sz w:val="22"/>
          <w:szCs w:val="22"/>
        </w:rPr>
        <w:t xml:space="preserve">periodiche e prevedibilmente annuali, ove ritenuto necessario o previsto dalla normativa in materia </w:t>
      </w:r>
      <w:r w:rsidRPr="00F070E4">
        <w:rPr>
          <w:rFonts w:ascii="Verdana" w:hAnsi="Verdana" w:cs="Arial"/>
          <w:sz w:val="22"/>
          <w:szCs w:val="22"/>
        </w:rPr>
        <w:t>in termini cogenti. In</w:t>
      </w:r>
      <w:r>
        <w:rPr>
          <w:rFonts w:ascii="Verdana" w:hAnsi="Verdana" w:cs="Arial"/>
          <w:sz w:val="22"/>
          <w:szCs w:val="22"/>
        </w:rPr>
        <w:t xml:space="preserve"> tale sede o con atto specifico si </w:t>
      </w:r>
      <w:r w:rsidRPr="00E70E9A">
        <w:rPr>
          <w:rFonts w:ascii="Verdana" w:hAnsi="Verdana" w:cs="Arial"/>
          <w:sz w:val="22"/>
          <w:szCs w:val="22"/>
        </w:rPr>
        <w:t>darà atto del grado di raggiungimento degli obiettivi dichiarati secondo gli indicatori ivi previsti.</w:t>
      </w:r>
    </w:p>
    <w:p w:rsidR="00635752" w:rsidRPr="00E70E9A" w:rsidRDefault="00635752" w:rsidP="002B105C">
      <w:pPr>
        <w:spacing w:after="0" w:line="240" w:lineRule="auto"/>
        <w:rPr>
          <w:rFonts w:ascii="Verdana" w:hAnsi="Verdana" w:cs="Arial"/>
        </w:rPr>
      </w:pPr>
    </w:p>
    <w:p w:rsidR="00635752" w:rsidRPr="00E70E9A" w:rsidRDefault="00635752" w:rsidP="002B105C">
      <w:pPr>
        <w:spacing w:after="0" w:line="240" w:lineRule="auto"/>
        <w:jc w:val="center"/>
        <w:rPr>
          <w:rFonts w:ascii="Verdana" w:hAnsi="Verdana" w:cs="Arial"/>
        </w:rPr>
      </w:pPr>
    </w:p>
    <w:p w:rsidR="00635752" w:rsidRPr="00E70E9A" w:rsidRDefault="00635752" w:rsidP="002B105C">
      <w:pPr>
        <w:spacing w:after="0" w:line="240" w:lineRule="auto"/>
        <w:jc w:val="center"/>
        <w:rPr>
          <w:rFonts w:ascii="Verdana" w:hAnsi="Verdana" w:cs="Arial"/>
        </w:rPr>
      </w:pPr>
    </w:p>
    <w:p w:rsidR="00635752" w:rsidRPr="001E6D1C" w:rsidRDefault="00635752" w:rsidP="00946B08">
      <w:pPr>
        <w:pStyle w:val="Titolo11"/>
        <w:pageBreakBefore/>
        <w:numPr>
          <w:ilvl w:val="0"/>
          <w:numId w:val="14"/>
        </w:numPr>
        <w:tabs>
          <w:tab w:val="left" w:pos="0"/>
        </w:tabs>
        <w:spacing w:before="0" w:after="0"/>
        <w:ind w:left="0" w:firstLine="0"/>
        <w:jc w:val="center"/>
        <w:rPr>
          <w:rStyle w:val="Carpredefinitoparagrafo1"/>
          <w:rFonts w:ascii="Verdana" w:hAnsi="Verdana" w:cs="Arial"/>
          <w:kern w:val="0"/>
          <w:sz w:val="24"/>
          <w:lang w:eastAsia="ar-SA" w:bidi="ar-SA"/>
        </w:rPr>
      </w:pPr>
      <w:r w:rsidRPr="001E6D1C">
        <w:rPr>
          <w:rStyle w:val="Carpredefinitoparagrafo1"/>
          <w:rFonts w:ascii="Verdana" w:hAnsi="Verdana" w:cs="Arial"/>
          <w:kern w:val="0"/>
          <w:sz w:val="24"/>
          <w:lang w:eastAsia="ar-SA" w:bidi="ar-SA"/>
        </w:rPr>
        <w:t>PROGRAMMA TRIENNALE PER LA TRASPARENZA E L'INTEGRITA'</w:t>
      </w:r>
    </w:p>
    <w:p w:rsidR="00635752" w:rsidRPr="00946B08" w:rsidRDefault="00635752" w:rsidP="00946B08">
      <w:pPr>
        <w:spacing w:after="0"/>
        <w:jc w:val="both"/>
        <w:rPr>
          <w:rFonts w:ascii="Verdana" w:hAnsi="Verdana"/>
          <w:bCs/>
          <w:sz w:val="24"/>
          <w:szCs w:val="24"/>
        </w:rPr>
      </w:pPr>
    </w:p>
    <w:p w:rsidR="00635752" w:rsidRPr="00466F52"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466F52">
        <w:rPr>
          <w:rStyle w:val="Carpredefinitoparagrafo1"/>
          <w:rFonts w:ascii="Verdana" w:hAnsi="Verdana" w:cs="Arial"/>
          <w:kern w:val="0"/>
          <w:sz w:val="24"/>
          <w:lang w:eastAsia="ar-SA" w:bidi="ar-SA"/>
        </w:rPr>
        <w:t>1.</w:t>
      </w:r>
      <w:r w:rsidRPr="00466F52">
        <w:rPr>
          <w:rStyle w:val="Carpredefinitoparagrafo1"/>
          <w:rFonts w:ascii="Verdana" w:hAnsi="Verdana" w:cs="Arial"/>
          <w:kern w:val="0"/>
          <w:sz w:val="24"/>
          <w:lang w:eastAsia="ar-SA" w:bidi="ar-SA"/>
        </w:rPr>
        <w:tab/>
        <w:t>Presentazione</w:t>
      </w:r>
    </w:p>
    <w:p w:rsidR="00635752" w:rsidRPr="00946B08" w:rsidRDefault="00635752" w:rsidP="00946B08">
      <w:pPr>
        <w:jc w:val="both"/>
        <w:rPr>
          <w:rFonts w:ascii="Verdana" w:hAnsi="Verdana"/>
          <w:bCs/>
        </w:rPr>
      </w:pP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principale strumento di cui le Amministrazioni dispongono per consentire ai cittadini di verificare l'effettivo rispetto dei principi di buon andamento ed imparzialità della Pubblica Amministrazione è costituito dalla pubblicità dei dati e delle informazioni che consentano di conoscere le attività istituzionali e le modalità di gestione ed erogazione dei servizi pubblici. La trasparenza amministrativa rende quindi possibile il coinvolgimento e la partecipazione di chiunque sia interessato all'azione svolta dalle pubbliche Amministrazioni e consente a tutti i cittadini di esercitare il diritto di controllo sull'andamento e sulla gestione delle funzioni pubbliche.</w:t>
      </w:r>
    </w:p>
    <w:p w:rsidR="00635752" w:rsidRPr="00946B08" w:rsidRDefault="00635752" w:rsidP="00946B08">
      <w:pPr>
        <w:jc w:val="both"/>
        <w:rPr>
          <w:rStyle w:val="Carpredefinitoparagrafo1"/>
          <w:rFonts w:ascii="Verdana" w:hAnsi="Verdana" w:cs="Arial"/>
          <w:bCs/>
          <w:u w:val="single"/>
          <w:lang w:eastAsia="ar-SA"/>
        </w:rPr>
      </w:pPr>
      <w:r w:rsidRPr="00946B08">
        <w:rPr>
          <w:rStyle w:val="Carpredefinitoparagrafo1"/>
          <w:rFonts w:ascii="Verdana" w:hAnsi="Verdana" w:cs="Arial"/>
          <w:bCs/>
          <w:u w:val="single"/>
          <w:lang w:eastAsia="ar-SA"/>
        </w:rPr>
        <w:t>LA  TRASPARENZA IN UNA NUOVA PROSPETTIVA</w:t>
      </w:r>
    </w:p>
    <w:p w:rsidR="00635752" w:rsidRPr="00946B08" w:rsidRDefault="00635752" w:rsidP="00946B08">
      <w:pPr>
        <w:rPr>
          <w:rFonts w:ascii="Verdana" w:hAnsi="Verdana"/>
          <w:bCs/>
        </w:rPr>
      </w:pPr>
      <w:r>
        <w:rPr>
          <w:noProof/>
          <w:lang w:eastAsia="it-IT"/>
        </w:rPr>
        <w:pict>
          <v:oval id="_x0000_s1026" style="position:absolute;margin-left:2in;margin-top:5.2pt;width:165pt;height:153pt;z-index:251650560;v-text-anchor:middle-center" fillcolor="yellow" strokecolor="#385d8a">
            <v:fill color2="blue"/>
            <v:stroke color2="#c7a275"/>
            <v:textbox style="mso-next-textbox:#_x0000_s1026;mso-rotate-with-shape:t" inset="0,0,0,0">
              <w:txbxContent>
                <w:p w:rsidR="00635752" w:rsidRDefault="00635752" w:rsidP="00946B08">
                  <w:pPr>
                    <w:jc w:val="center"/>
                    <w:rPr>
                      <w:rFonts w:ascii="Arial" w:hAnsi="Arial"/>
                      <w:sz w:val="20"/>
                      <w:szCs w:val="20"/>
                    </w:rPr>
                  </w:pPr>
                  <w:r>
                    <w:rPr>
                      <w:rFonts w:ascii="Arial" w:hAnsi="Arial"/>
                      <w:sz w:val="20"/>
                      <w:szCs w:val="20"/>
                    </w:rPr>
                    <w:t>Genesi Normativa</w:t>
                  </w:r>
                </w:p>
                <w:p w:rsidR="00635752" w:rsidRDefault="00635752" w:rsidP="00946B08">
                  <w:pPr>
                    <w:spacing w:after="0" w:line="180" w:lineRule="atLeast"/>
                    <w:jc w:val="center"/>
                    <w:rPr>
                      <w:rFonts w:ascii="Arial" w:hAnsi="Arial"/>
                      <w:sz w:val="14"/>
                      <w:szCs w:val="14"/>
                    </w:rPr>
                  </w:pPr>
                  <w:r>
                    <w:rPr>
                      <w:rFonts w:ascii="Arial" w:hAnsi="Arial"/>
                      <w:sz w:val="14"/>
                      <w:szCs w:val="14"/>
                    </w:rPr>
                    <w:t>Art. 97 Costituzione</w:t>
                  </w:r>
                </w:p>
                <w:p w:rsidR="00635752" w:rsidRDefault="00635752" w:rsidP="00946B08">
                  <w:pPr>
                    <w:spacing w:after="0" w:line="180" w:lineRule="atLeast"/>
                    <w:jc w:val="center"/>
                    <w:rPr>
                      <w:rFonts w:ascii="Arial" w:hAnsi="Arial"/>
                      <w:sz w:val="14"/>
                      <w:szCs w:val="14"/>
                    </w:rPr>
                  </w:pPr>
                  <w:r>
                    <w:rPr>
                      <w:rFonts w:ascii="Arial" w:hAnsi="Arial"/>
                      <w:sz w:val="14"/>
                      <w:szCs w:val="14"/>
                    </w:rPr>
                    <w:t>L. 241/90</w:t>
                  </w:r>
                </w:p>
                <w:p w:rsidR="00635752" w:rsidRPr="007F108D" w:rsidRDefault="00635752" w:rsidP="00946B08">
                  <w:pPr>
                    <w:spacing w:after="0" w:line="180" w:lineRule="atLeast"/>
                    <w:jc w:val="center"/>
                    <w:rPr>
                      <w:rFonts w:ascii="Arial" w:hAnsi="Arial"/>
                      <w:sz w:val="14"/>
                      <w:szCs w:val="14"/>
                      <w:lang w:val="en-GB"/>
                    </w:rPr>
                  </w:pPr>
                  <w:r w:rsidRPr="007F108D">
                    <w:rPr>
                      <w:rFonts w:ascii="Arial" w:hAnsi="Arial"/>
                      <w:sz w:val="14"/>
                      <w:szCs w:val="14"/>
                      <w:lang w:val="en-GB"/>
                    </w:rPr>
                    <w:t>D.Lgs. 82/2005</w:t>
                  </w:r>
                </w:p>
                <w:p w:rsidR="00635752" w:rsidRPr="007F108D" w:rsidRDefault="00635752" w:rsidP="00946B08">
                  <w:pPr>
                    <w:spacing w:after="0" w:line="180" w:lineRule="atLeast"/>
                    <w:jc w:val="center"/>
                    <w:rPr>
                      <w:rFonts w:ascii="Arial" w:hAnsi="Arial"/>
                      <w:sz w:val="14"/>
                      <w:szCs w:val="14"/>
                      <w:lang w:val="en-GB"/>
                    </w:rPr>
                  </w:pPr>
                  <w:r w:rsidRPr="007F108D">
                    <w:rPr>
                      <w:rFonts w:ascii="Arial" w:hAnsi="Arial"/>
                      <w:sz w:val="14"/>
                      <w:szCs w:val="14"/>
                      <w:lang w:val="en-GB"/>
                    </w:rPr>
                    <w:t>L. 15/2009</w:t>
                  </w:r>
                </w:p>
                <w:p w:rsidR="00635752" w:rsidRPr="007F108D" w:rsidRDefault="00635752" w:rsidP="00946B08">
                  <w:pPr>
                    <w:spacing w:after="0" w:line="180" w:lineRule="atLeast"/>
                    <w:jc w:val="center"/>
                    <w:rPr>
                      <w:rFonts w:ascii="Arial" w:hAnsi="Arial"/>
                      <w:sz w:val="14"/>
                      <w:szCs w:val="14"/>
                      <w:lang w:val="en-GB"/>
                    </w:rPr>
                  </w:pPr>
                  <w:r w:rsidRPr="007F108D">
                    <w:rPr>
                      <w:rFonts w:ascii="Arial" w:hAnsi="Arial"/>
                      <w:sz w:val="14"/>
                      <w:szCs w:val="14"/>
                      <w:lang w:val="en-GB"/>
                    </w:rPr>
                    <w:t>L. 69/2009</w:t>
                  </w:r>
                </w:p>
                <w:p w:rsidR="00635752" w:rsidRPr="007F108D" w:rsidRDefault="00635752" w:rsidP="00946B08">
                  <w:pPr>
                    <w:spacing w:after="0" w:line="180" w:lineRule="atLeast"/>
                    <w:jc w:val="center"/>
                    <w:rPr>
                      <w:rFonts w:ascii="Arial" w:hAnsi="Arial"/>
                      <w:sz w:val="14"/>
                      <w:szCs w:val="14"/>
                      <w:lang w:val="en-GB"/>
                    </w:rPr>
                  </w:pPr>
                  <w:r w:rsidRPr="007F108D">
                    <w:rPr>
                      <w:rFonts w:ascii="Arial" w:hAnsi="Arial"/>
                      <w:sz w:val="14"/>
                      <w:szCs w:val="14"/>
                      <w:lang w:val="en-GB"/>
                    </w:rPr>
                    <w:t>D.Lgs. 150/2009</w:t>
                  </w:r>
                </w:p>
                <w:p w:rsidR="00635752" w:rsidRDefault="00635752" w:rsidP="00946B08">
                  <w:pPr>
                    <w:spacing w:after="0" w:line="180" w:lineRule="atLeast"/>
                    <w:jc w:val="center"/>
                    <w:rPr>
                      <w:rFonts w:ascii="Arial" w:hAnsi="Arial"/>
                      <w:sz w:val="14"/>
                      <w:szCs w:val="14"/>
                    </w:rPr>
                  </w:pPr>
                  <w:r>
                    <w:rPr>
                      <w:rFonts w:ascii="Arial" w:hAnsi="Arial"/>
                      <w:sz w:val="14"/>
                      <w:szCs w:val="14"/>
                    </w:rPr>
                    <w:t>L. 190 del 2012</w:t>
                  </w:r>
                </w:p>
                <w:p w:rsidR="00635752" w:rsidRDefault="00635752" w:rsidP="00946B08">
                  <w:pPr>
                    <w:spacing w:after="0" w:line="180" w:lineRule="atLeast"/>
                    <w:jc w:val="center"/>
                    <w:rPr>
                      <w:rFonts w:ascii="Arial" w:hAnsi="Arial"/>
                      <w:sz w:val="14"/>
                      <w:szCs w:val="14"/>
                    </w:rPr>
                  </w:pPr>
                  <w:r>
                    <w:rPr>
                      <w:rFonts w:ascii="Arial" w:hAnsi="Arial"/>
                      <w:sz w:val="14"/>
                      <w:szCs w:val="14"/>
                    </w:rPr>
                    <w:t>Dlgs 33 del 2013</w:t>
                  </w:r>
                </w:p>
              </w:txbxContent>
            </v:textbox>
          </v:oval>
        </w:pict>
      </w:r>
    </w:p>
    <w:p w:rsidR="00635752" w:rsidRPr="00946B08" w:rsidRDefault="00635752" w:rsidP="00946B08">
      <w:pPr>
        <w:rPr>
          <w:rFonts w:ascii="Verdana" w:hAnsi="Verdana"/>
          <w:bCs/>
        </w:rPr>
      </w:pPr>
    </w:p>
    <w:p w:rsidR="00635752" w:rsidRPr="00946B08" w:rsidRDefault="00635752" w:rsidP="00946B08">
      <w:pPr>
        <w:rPr>
          <w:rFonts w:ascii="Verdana" w:hAnsi="Verdana"/>
          <w:bCs/>
        </w:rPr>
      </w:pPr>
    </w:p>
    <w:p w:rsidR="00635752" w:rsidRPr="00946B08" w:rsidRDefault="00635752" w:rsidP="00946B08">
      <w:pPr>
        <w:rPr>
          <w:rFonts w:ascii="Verdana" w:hAnsi="Verdana"/>
          <w:bCs/>
        </w:rPr>
      </w:pPr>
    </w:p>
    <w:p w:rsidR="00635752" w:rsidRDefault="00635752" w:rsidP="00946B08">
      <w:pPr>
        <w:rPr>
          <w:rFonts w:ascii="Verdana" w:hAnsi="Verdana"/>
          <w:bCs/>
        </w:rPr>
      </w:pPr>
    </w:p>
    <w:p w:rsidR="00635752" w:rsidRDefault="00635752" w:rsidP="00946B08">
      <w:pPr>
        <w:rPr>
          <w:rFonts w:ascii="Verdana" w:hAnsi="Verdana"/>
          <w:bCs/>
        </w:rPr>
      </w:pPr>
    </w:p>
    <w:p w:rsidR="00635752" w:rsidRDefault="00635752" w:rsidP="00946B08">
      <w:pPr>
        <w:spacing w:after="0" w:line="200" w:lineRule="atLeast"/>
        <w:rPr>
          <w:rFonts w:ascii="Verdana" w:hAnsi="Verdana"/>
          <w:bCs/>
        </w:rPr>
      </w:pPr>
    </w:p>
    <w:p w:rsidR="00635752" w:rsidRPr="00946B08" w:rsidRDefault="00635752" w:rsidP="00946B08">
      <w:pPr>
        <w:spacing w:after="0" w:line="200" w:lineRule="atLeast"/>
        <w:rPr>
          <w:rFonts w:ascii="Verdana" w:hAnsi="Verdana"/>
          <w:bCs/>
        </w:rPr>
      </w:pPr>
      <w:r>
        <w:rPr>
          <w:noProof/>
          <w:lang w:eastAsia="it-IT"/>
        </w:rPr>
        <w:pict>
          <v:line id="_x0000_s1027" style="position:absolute;z-index:251654656" from="224.05pt,2.5pt" to="224.05pt,29.45pt" strokecolor="#385d8a" strokeweight=".3mm">
            <v:stroke color2="#c7a275"/>
          </v:line>
        </w:pict>
      </w:r>
    </w:p>
    <w:p w:rsidR="00635752" w:rsidRPr="00946B08" w:rsidRDefault="00635752" w:rsidP="00946B08">
      <w:pPr>
        <w:spacing w:after="0" w:line="200" w:lineRule="atLeast"/>
        <w:rPr>
          <w:rFonts w:ascii="Verdana" w:hAnsi="Verdana"/>
          <w:bCs/>
        </w:rPr>
      </w:pPr>
    </w:p>
    <w:p w:rsidR="00635752" w:rsidRPr="00946B08" w:rsidRDefault="00635752" w:rsidP="00946B08">
      <w:pPr>
        <w:spacing w:after="0" w:line="200" w:lineRule="atLeast"/>
        <w:rPr>
          <w:rFonts w:ascii="Verdana" w:hAnsi="Verdana"/>
          <w:bCs/>
        </w:rPr>
      </w:pPr>
      <w:r>
        <w:rPr>
          <w:noProof/>
          <w:lang w:eastAsia="it-IT"/>
        </w:rPr>
        <w:pict>
          <v:oval id="_x0000_s1028" style="position:absolute;margin-left:183.8pt;margin-top:2.1pt;width:78.75pt;height:26.75pt;z-index:251651584;v-text-anchor:middle-center" fillcolor="yellow" strokecolor="#385d8a">
            <v:fill color2="blue"/>
            <v:stroke color2="#c7a275"/>
            <v:textbox style="mso-rotate-with-shape:t" inset="0,0,0,0">
              <w:txbxContent>
                <w:p w:rsidR="00635752" w:rsidRDefault="00635752" w:rsidP="00946B08">
                  <w:pPr>
                    <w:jc w:val="center"/>
                    <w:rPr>
                      <w:rFonts w:ascii="Arial" w:hAnsi="Arial"/>
                      <w:sz w:val="20"/>
                      <w:szCs w:val="20"/>
                    </w:rPr>
                  </w:pPr>
                  <w:r>
                    <w:rPr>
                      <w:rFonts w:ascii="Arial" w:hAnsi="Arial"/>
                      <w:sz w:val="20"/>
                      <w:szCs w:val="20"/>
                    </w:rPr>
                    <w:t>Effetti</w:t>
                  </w:r>
                </w:p>
              </w:txbxContent>
            </v:textbox>
          </v:oval>
        </w:pict>
      </w:r>
      <w:r>
        <w:rPr>
          <w:noProof/>
          <w:lang w:eastAsia="it-IT"/>
        </w:rPr>
        <w:pict>
          <v:roundrect id="_x0000_s1029" style="position:absolute;margin-left:1.85pt;margin-top:3.6pt;width:111.6pt;height:35.3pt;z-index:251652608;mso-wrap-style:none;v-text-anchor:middle" arcsize="10923f" fillcolor="#4f81bd" strokecolor="#385d8a" strokeweight=".71mm">
            <v:fill color2="#b07e42"/>
            <v:stroke color2="#c7a275"/>
            <v:textbox style="mso-rotate-with-shape:t" inset="0,0,0,0">
              <w:txbxContent>
                <w:p w:rsidR="00635752" w:rsidRDefault="00635752" w:rsidP="00946B08">
                  <w:pPr>
                    <w:spacing w:after="0" w:line="200" w:lineRule="atLeast"/>
                    <w:jc w:val="center"/>
                    <w:rPr>
                      <w:rFonts w:ascii="Arial" w:hAnsi="Arial"/>
                      <w:sz w:val="16"/>
                      <w:szCs w:val="16"/>
                    </w:rPr>
                  </w:pPr>
                  <w:r>
                    <w:rPr>
                      <w:rFonts w:ascii="Arial" w:hAnsi="Arial"/>
                      <w:sz w:val="16"/>
                      <w:szCs w:val="16"/>
                    </w:rPr>
                    <w:t xml:space="preserve">Affievolimento della </w:t>
                  </w:r>
                </w:p>
                <w:p w:rsidR="00635752" w:rsidRDefault="00635752" w:rsidP="00946B08">
                  <w:pPr>
                    <w:spacing w:after="0" w:line="200" w:lineRule="atLeast"/>
                    <w:jc w:val="center"/>
                    <w:rPr>
                      <w:rFonts w:ascii="Arial" w:hAnsi="Arial"/>
                      <w:sz w:val="16"/>
                      <w:szCs w:val="16"/>
                    </w:rPr>
                  </w:pPr>
                  <w:r>
                    <w:rPr>
                      <w:rFonts w:ascii="Arial" w:hAnsi="Arial"/>
                      <w:sz w:val="16"/>
                      <w:szCs w:val="16"/>
                    </w:rPr>
                    <w:t xml:space="preserve">posizione di supremazia </w:t>
                  </w:r>
                </w:p>
                <w:p w:rsidR="00635752" w:rsidRDefault="00635752" w:rsidP="00946B08">
                  <w:pPr>
                    <w:jc w:val="center"/>
                    <w:rPr>
                      <w:rFonts w:ascii="Arial" w:hAnsi="Arial"/>
                      <w:sz w:val="16"/>
                      <w:szCs w:val="16"/>
                    </w:rPr>
                  </w:pPr>
                  <w:r>
                    <w:rPr>
                      <w:rFonts w:ascii="Arial" w:hAnsi="Arial"/>
                      <w:sz w:val="16"/>
                      <w:szCs w:val="16"/>
                    </w:rPr>
                    <w:t>speciale P.A.</w:t>
                  </w:r>
                </w:p>
              </w:txbxContent>
            </v:textbox>
          </v:roundrect>
        </w:pict>
      </w:r>
      <w:r>
        <w:rPr>
          <w:noProof/>
          <w:lang w:eastAsia="it-IT"/>
        </w:rPr>
        <w:pict>
          <v:roundrect id="_x0000_s1030" style="position:absolute;margin-left:335.55pt;margin-top:1.9pt;width:111.6pt;height:35.3pt;z-index:251653632;mso-wrap-style:none;v-text-anchor:middle" arcsize="10923f" fillcolor="#4f81bd" strokecolor="#385d8a" strokeweight=".71mm">
            <v:fill color2="#b07e42"/>
            <v:stroke color2="#c7a275"/>
            <v:textbox style="mso-rotate-with-shape:t" inset="0,0,0,0">
              <w:txbxContent>
                <w:p w:rsidR="00635752" w:rsidRDefault="00635752" w:rsidP="00946B08">
                  <w:pPr>
                    <w:spacing w:after="0" w:line="200" w:lineRule="atLeast"/>
                    <w:jc w:val="center"/>
                    <w:rPr>
                      <w:rFonts w:ascii="Arial" w:hAnsi="Arial"/>
                      <w:sz w:val="16"/>
                      <w:szCs w:val="16"/>
                    </w:rPr>
                  </w:pPr>
                  <w:r>
                    <w:rPr>
                      <w:rFonts w:ascii="Arial" w:hAnsi="Arial"/>
                      <w:sz w:val="16"/>
                      <w:szCs w:val="16"/>
                    </w:rPr>
                    <w:t xml:space="preserve">Cittadino non più suddito </w:t>
                  </w:r>
                </w:p>
                <w:p w:rsidR="00635752" w:rsidRDefault="00635752" w:rsidP="00946B08">
                  <w:pPr>
                    <w:spacing w:after="0" w:line="200" w:lineRule="atLeast"/>
                    <w:jc w:val="center"/>
                    <w:rPr>
                      <w:rFonts w:ascii="Arial" w:hAnsi="Arial"/>
                      <w:sz w:val="16"/>
                      <w:szCs w:val="16"/>
                    </w:rPr>
                  </w:pPr>
                  <w:r>
                    <w:rPr>
                      <w:rFonts w:ascii="Arial" w:hAnsi="Arial"/>
                      <w:sz w:val="16"/>
                      <w:szCs w:val="16"/>
                    </w:rPr>
                    <w:t xml:space="preserve">ma utente destinatario </w:t>
                  </w:r>
                </w:p>
                <w:p w:rsidR="00635752" w:rsidRDefault="00635752" w:rsidP="00946B08">
                  <w:pPr>
                    <w:jc w:val="center"/>
                    <w:rPr>
                      <w:rFonts w:ascii="Arial" w:hAnsi="Arial"/>
                      <w:sz w:val="16"/>
                      <w:szCs w:val="16"/>
                    </w:rPr>
                  </w:pPr>
                  <w:r>
                    <w:rPr>
                      <w:rFonts w:ascii="Arial" w:hAnsi="Arial"/>
                      <w:sz w:val="16"/>
                      <w:szCs w:val="16"/>
                    </w:rPr>
                    <w:t>dei servizi erogati</w:t>
                  </w:r>
                </w:p>
              </w:txbxContent>
            </v:textbox>
          </v:roundrect>
        </w:pict>
      </w:r>
    </w:p>
    <w:p w:rsidR="00635752" w:rsidRPr="00946B08" w:rsidRDefault="00635752" w:rsidP="00946B08">
      <w:pPr>
        <w:spacing w:after="0" w:line="200" w:lineRule="atLeast"/>
        <w:rPr>
          <w:rFonts w:ascii="Verdana" w:hAnsi="Verdana"/>
          <w:bCs/>
        </w:rPr>
      </w:pPr>
      <w:r>
        <w:rPr>
          <w:noProof/>
          <w:lang w:eastAsia="it-IT"/>
        </w:rPr>
        <w:pict>
          <v:line id="_x0000_s1031" style="position:absolute;z-index:251656704" from="113.45pt,5.65pt" to="183.8pt,6.55pt" strokecolor="#385d8a" strokeweight=".3mm">
            <v:stroke color2="#c7a275"/>
          </v:line>
        </w:pict>
      </w:r>
      <w:r>
        <w:rPr>
          <w:noProof/>
          <w:lang w:eastAsia="it-IT"/>
        </w:rPr>
        <w:pict>
          <v:line id="_x0000_s1032" style="position:absolute;z-index:251657728" from="262.55pt,7.1pt" to="335.2pt,8pt" strokecolor="#385d8a" strokeweight=".3mm">
            <v:stroke color2="#c7a275"/>
          </v:line>
        </w:pict>
      </w:r>
    </w:p>
    <w:p w:rsidR="00635752" w:rsidRPr="00946B08" w:rsidRDefault="00635752" w:rsidP="00946B08">
      <w:pPr>
        <w:spacing w:after="0" w:line="200" w:lineRule="atLeast"/>
        <w:rPr>
          <w:rFonts w:ascii="Verdana" w:hAnsi="Verdana"/>
          <w:bCs/>
        </w:rPr>
      </w:pPr>
      <w:r>
        <w:rPr>
          <w:noProof/>
          <w:lang w:eastAsia="it-IT"/>
        </w:rPr>
        <w:pict>
          <v:line id="_x0000_s1033" style="position:absolute;z-index:251655680" from="223.15pt,12.45pt" to="223.15pt,38.9pt" strokecolor="#385d8a" strokeweight=".3mm">
            <v:stroke color2="#c7a275"/>
          </v:line>
        </w:pict>
      </w:r>
    </w:p>
    <w:p w:rsidR="00635752" w:rsidRPr="00946B08" w:rsidRDefault="00635752" w:rsidP="00946B08">
      <w:pPr>
        <w:spacing w:after="0" w:line="200" w:lineRule="atLeast"/>
        <w:rPr>
          <w:rFonts w:ascii="Verdana" w:hAnsi="Verdana"/>
          <w:bCs/>
        </w:rPr>
      </w:pPr>
    </w:p>
    <w:p w:rsidR="00635752" w:rsidRPr="00946B08" w:rsidRDefault="00635752" w:rsidP="00946B08">
      <w:pPr>
        <w:spacing w:after="0" w:line="200" w:lineRule="atLeast"/>
        <w:rPr>
          <w:rFonts w:ascii="Verdana" w:hAnsi="Verdana"/>
          <w:bCs/>
        </w:rPr>
      </w:pPr>
      <w:r>
        <w:rPr>
          <w:noProof/>
          <w:lang w:eastAsia="it-IT"/>
        </w:rPr>
        <w:pict>
          <v:oval id="_x0000_s1034" style="position:absolute;margin-left:183.75pt;margin-top:10.2pt;width:78.75pt;height:25.15pt;z-index:251658752;v-text-anchor:middle-center" fillcolor="yellow" strokecolor="#385d8a">
            <v:fill color2="blue"/>
            <v:stroke color2="#c7a275"/>
            <v:textbox style="mso-rotate-with-shape:t" inset="0,0,0,0">
              <w:txbxContent>
                <w:p w:rsidR="00635752" w:rsidRDefault="00635752" w:rsidP="00946B08">
                  <w:pPr>
                    <w:jc w:val="center"/>
                    <w:rPr>
                      <w:rFonts w:ascii="Arial" w:hAnsi="Arial"/>
                      <w:sz w:val="20"/>
                      <w:szCs w:val="20"/>
                    </w:rPr>
                  </w:pPr>
                  <w:r>
                    <w:rPr>
                      <w:rFonts w:ascii="Arial" w:hAnsi="Arial"/>
                      <w:sz w:val="20"/>
                      <w:szCs w:val="20"/>
                    </w:rPr>
                    <w:t>Corollari</w:t>
                  </w:r>
                </w:p>
              </w:txbxContent>
            </v:textbox>
          </v:oval>
        </w:pict>
      </w:r>
    </w:p>
    <w:p w:rsidR="00635752" w:rsidRPr="00946B08" w:rsidRDefault="00635752" w:rsidP="00946B08">
      <w:pPr>
        <w:spacing w:after="0" w:line="200" w:lineRule="atLeast"/>
        <w:rPr>
          <w:rFonts w:ascii="Verdana" w:hAnsi="Verdana"/>
          <w:bCs/>
        </w:rPr>
      </w:pPr>
    </w:p>
    <w:p w:rsidR="00635752" w:rsidRDefault="00635752" w:rsidP="00946B08">
      <w:pPr>
        <w:spacing w:after="0" w:line="200" w:lineRule="atLeast"/>
        <w:rPr>
          <w:rFonts w:ascii="Verdana" w:hAnsi="Verdana"/>
          <w:bCs/>
        </w:rPr>
      </w:pPr>
    </w:p>
    <w:p w:rsidR="00635752" w:rsidRPr="00946B08" w:rsidRDefault="00635752" w:rsidP="00946B08">
      <w:pPr>
        <w:spacing w:after="0" w:line="200" w:lineRule="atLeast"/>
        <w:rPr>
          <w:rFonts w:ascii="Verdana" w:hAnsi="Verdana"/>
          <w:bCs/>
        </w:rPr>
      </w:pPr>
      <w:r>
        <w:rPr>
          <w:noProof/>
          <w:lang w:eastAsia="it-IT"/>
        </w:rPr>
        <w:pict>
          <v:line id="_x0000_s1035" style="position:absolute;z-index:251664896" from="222.15pt,5.85pt" to="222.15pt,42.7pt" strokecolor="#385d8a" strokeweight=".3mm">
            <v:stroke color2="#c7a275"/>
          </v:line>
        </w:pict>
      </w:r>
    </w:p>
    <w:p w:rsidR="00635752" w:rsidRPr="00946B08" w:rsidRDefault="00635752" w:rsidP="00946B08">
      <w:pPr>
        <w:spacing w:after="0" w:line="200" w:lineRule="atLeast"/>
        <w:rPr>
          <w:rFonts w:ascii="Verdana" w:hAnsi="Verdana"/>
          <w:bCs/>
        </w:rPr>
      </w:pPr>
      <w:r>
        <w:rPr>
          <w:noProof/>
          <w:lang w:eastAsia="it-IT"/>
        </w:rPr>
        <w:pict>
          <v:line id="_x0000_s1036" style="position:absolute;z-index:251662848" from="78.25pt,3.4pt" to="396.55pt,3.4pt" strokecolor="#385d8a" strokeweight=".3mm">
            <v:stroke color2="#c7a275"/>
          </v:line>
        </w:pict>
      </w:r>
      <w:r>
        <w:rPr>
          <w:noProof/>
          <w:lang w:eastAsia="it-IT"/>
        </w:rPr>
        <w:pict>
          <v:line id="_x0000_s1037" style="position:absolute;z-index:251663872" from="78.25pt,4.3pt" to="78.25pt,30.65pt" strokecolor="#385d8a" strokeweight=".3mm">
            <v:stroke color2="#c7a275"/>
          </v:line>
        </w:pict>
      </w:r>
      <w:r>
        <w:rPr>
          <w:noProof/>
          <w:lang w:eastAsia="it-IT"/>
        </w:rPr>
        <w:pict>
          <v:line id="_x0000_s1038" style="position:absolute;z-index:251665920" from="396.55pt,3.4pt" to="396.55pt,29.75pt" strokecolor="#385d8a" strokeweight=".3mm">
            <v:stroke color2="#c7a275"/>
          </v:line>
        </w:pict>
      </w:r>
    </w:p>
    <w:p w:rsidR="00635752" w:rsidRPr="00946B08" w:rsidRDefault="00635752" w:rsidP="00946B08">
      <w:pPr>
        <w:rPr>
          <w:rFonts w:ascii="Verdana" w:hAnsi="Verdana"/>
          <w:bCs/>
        </w:rPr>
      </w:pPr>
      <w:r>
        <w:rPr>
          <w:noProof/>
          <w:lang w:eastAsia="it-IT"/>
        </w:rPr>
        <w:pict>
          <v:roundrect id="_x0000_s1039" style="position:absolute;margin-left:5in;margin-top:20.9pt;width:86.2pt;height:35.3pt;z-index:251661824;mso-wrap-style:none;v-text-anchor:middle" arcsize="10923f" fillcolor="#99f" strokecolor="#385d8a" strokeweight=".71mm">
            <v:fill color2="#660"/>
            <v:stroke color2="#c7a275"/>
            <v:textbox style="mso-rotate-with-shape:t" inset="0,0,0,0">
              <w:txbxContent>
                <w:p w:rsidR="00635752" w:rsidRDefault="00635752" w:rsidP="00946B08">
                  <w:pPr>
                    <w:spacing w:after="0" w:line="200" w:lineRule="atLeast"/>
                    <w:jc w:val="center"/>
                    <w:rPr>
                      <w:rFonts w:ascii="Arial" w:hAnsi="Arial"/>
                      <w:sz w:val="16"/>
                      <w:szCs w:val="16"/>
                    </w:rPr>
                  </w:pPr>
                  <w:r>
                    <w:rPr>
                      <w:rFonts w:ascii="Arial" w:hAnsi="Arial"/>
                      <w:sz w:val="16"/>
                      <w:szCs w:val="16"/>
                    </w:rPr>
                    <w:t>Obbligo di motivazione</w:t>
                  </w:r>
                </w:p>
                <w:p w:rsidR="00635752" w:rsidRDefault="00635752" w:rsidP="00946B08">
                  <w:pPr>
                    <w:spacing w:after="0" w:line="200" w:lineRule="atLeast"/>
                    <w:jc w:val="center"/>
                    <w:rPr>
                      <w:rFonts w:ascii="Arial" w:hAnsi="Arial"/>
                      <w:sz w:val="16"/>
                      <w:szCs w:val="16"/>
                    </w:rPr>
                  </w:pPr>
                  <w:r>
                    <w:rPr>
                      <w:rFonts w:ascii="Arial" w:hAnsi="Arial"/>
                      <w:sz w:val="16"/>
                      <w:szCs w:val="16"/>
                    </w:rPr>
                    <w:t xml:space="preserve">dei provvedimenti </w:t>
                  </w:r>
                </w:p>
                <w:p w:rsidR="00635752" w:rsidRDefault="00635752" w:rsidP="00946B08">
                  <w:pPr>
                    <w:jc w:val="center"/>
                    <w:rPr>
                      <w:rFonts w:ascii="Arial" w:hAnsi="Arial"/>
                      <w:sz w:val="16"/>
                      <w:szCs w:val="16"/>
                    </w:rPr>
                  </w:pPr>
                  <w:r>
                    <w:rPr>
                      <w:rFonts w:ascii="Arial" w:hAnsi="Arial"/>
                      <w:sz w:val="16"/>
                      <w:szCs w:val="16"/>
                    </w:rPr>
                    <w:t>dell'Amministrazione</w:t>
                  </w:r>
                </w:p>
              </w:txbxContent>
            </v:textbox>
          </v:roundrect>
        </w:pict>
      </w:r>
      <w:r>
        <w:rPr>
          <w:noProof/>
          <w:lang w:eastAsia="it-IT"/>
        </w:rPr>
        <w:pict>
          <v:roundrect id="_x0000_s1040" style="position:absolute;margin-left:198pt;margin-top:20.9pt;width:67.1pt;height:34.4pt;z-index:251659776;mso-wrap-style:none;v-text-anchor:middle" arcsize="10923f" fillcolor="#99f" strokecolor="#385d8a" strokeweight=".71mm">
            <v:fill color2="#660"/>
            <v:stroke color2="#c7a275"/>
            <v:textbox style="mso-rotate-with-shape:t" inset="0,0,0,0">
              <w:txbxContent>
                <w:p w:rsidR="00635752" w:rsidRDefault="00635752" w:rsidP="00946B08">
                  <w:pPr>
                    <w:spacing w:after="0" w:line="200" w:lineRule="atLeast"/>
                    <w:jc w:val="center"/>
                    <w:rPr>
                      <w:rFonts w:ascii="Arial" w:hAnsi="Arial"/>
                      <w:sz w:val="16"/>
                      <w:szCs w:val="16"/>
                    </w:rPr>
                  </w:pPr>
                  <w:r>
                    <w:rPr>
                      <w:rFonts w:ascii="Arial" w:hAnsi="Arial"/>
                      <w:sz w:val="16"/>
                      <w:szCs w:val="16"/>
                    </w:rPr>
                    <w:t xml:space="preserve">Diritto di accesso </w:t>
                  </w:r>
                </w:p>
                <w:p w:rsidR="00635752" w:rsidRDefault="00635752" w:rsidP="00946B08">
                  <w:pPr>
                    <w:spacing w:after="0" w:line="200" w:lineRule="atLeast"/>
                    <w:jc w:val="center"/>
                    <w:rPr>
                      <w:rFonts w:ascii="Arial" w:hAnsi="Arial"/>
                      <w:sz w:val="16"/>
                      <w:szCs w:val="16"/>
                    </w:rPr>
                  </w:pPr>
                  <w:r>
                    <w:rPr>
                      <w:rFonts w:ascii="Arial" w:hAnsi="Arial"/>
                      <w:sz w:val="16"/>
                      <w:szCs w:val="16"/>
                    </w:rPr>
                    <w:t>agli atti della P.A.</w:t>
                  </w:r>
                </w:p>
              </w:txbxContent>
            </v:textbox>
          </v:roundrect>
        </w:pict>
      </w:r>
    </w:p>
    <w:p w:rsidR="00635752" w:rsidRPr="00946B08" w:rsidRDefault="00635752" w:rsidP="00946B08">
      <w:pPr>
        <w:rPr>
          <w:rFonts w:ascii="Verdana" w:hAnsi="Verdana"/>
          <w:bCs/>
        </w:rPr>
      </w:pPr>
      <w:r>
        <w:rPr>
          <w:noProof/>
          <w:lang w:eastAsia="it-IT"/>
        </w:rPr>
        <w:pict>
          <v:roundrect id="_x0000_s1041" style="position:absolute;margin-left:10.25pt;margin-top:2.15pt;width:112.85pt;height:51.55pt;z-index:251660800;mso-wrap-style:none;v-text-anchor:middle" arcsize="10923f" fillcolor="#99f" strokecolor="#385d8a" strokeweight=".71mm">
            <v:fill color2="#660"/>
            <v:stroke color2="#c7a275"/>
            <v:textbox style="mso-rotate-with-shape:t" inset="0,0,0,0">
              <w:txbxContent>
                <w:p w:rsidR="00635752" w:rsidRDefault="00635752" w:rsidP="00946B08">
                  <w:pPr>
                    <w:spacing w:after="0" w:line="200" w:lineRule="atLeast"/>
                    <w:jc w:val="center"/>
                    <w:rPr>
                      <w:rFonts w:ascii="Arial" w:hAnsi="Arial"/>
                      <w:sz w:val="16"/>
                      <w:szCs w:val="16"/>
                    </w:rPr>
                  </w:pPr>
                  <w:r>
                    <w:rPr>
                      <w:rFonts w:ascii="Arial" w:hAnsi="Arial"/>
                      <w:sz w:val="16"/>
                      <w:szCs w:val="16"/>
                    </w:rPr>
                    <w:t>Partecipazione del cittadino</w:t>
                  </w:r>
                </w:p>
                <w:p w:rsidR="00635752" w:rsidRDefault="00635752" w:rsidP="00946B08">
                  <w:pPr>
                    <w:spacing w:after="0" w:line="200" w:lineRule="atLeast"/>
                    <w:jc w:val="center"/>
                    <w:rPr>
                      <w:rFonts w:ascii="Arial" w:hAnsi="Arial"/>
                      <w:sz w:val="16"/>
                      <w:szCs w:val="16"/>
                    </w:rPr>
                  </w:pPr>
                  <w:r>
                    <w:rPr>
                      <w:rFonts w:ascii="Arial" w:hAnsi="Arial"/>
                      <w:sz w:val="16"/>
                      <w:szCs w:val="16"/>
                    </w:rPr>
                    <w:t xml:space="preserve"> ai procedimenti amministrativi </w:t>
                  </w:r>
                </w:p>
                <w:p w:rsidR="00635752" w:rsidRDefault="00635752" w:rsidP="00946B08">
                  <w:pPr>
                    <w:jc w:val="center"/>
                    <w:rPr>
                      <w:rFonts w:ascii="Arial" w:hAnsi="Arial"/>
                      <w:sz w:val="16"/>
                      <w:szCs w:val="16"/>
                    </w:rPr>
                  </w:pPr>
                  <w:r>
                    <w:rPr>
                      <w:rFonts w:ascii="Arial" w:hAnsi="Arial"/>
                      <w:sz w:val="16"/>
                      <w:szCs w:val="16"/>
                    </w:rPr>
                    <w:t>ed alle decisioni finali</w:t>
                  </w:r>
                </w:p>
              </w:txbxContent>
            </v:textbox>
          </v:roundrect>
        </w:pict>
      </w:r>
    </w:p>
    <w:p w:rsidR="00635752" w:rsidRPr="00946B08" w:rsidRDefault="00635752" w:rsidP="00946B08">
      <w:pPr>
        <w:rPr>
          <w:rFonts w:ascii="Verdana" w:hAnsi="Verdana"/>
          <w:bCs/>
        </w:rPr>
      </w:pPr>
    </w:p>
    <w:p w:rsidR="00635752" w:rsidRDefault="00635752" w:rsidP="00946B08">
      <w:pPr>
        <w:rPr>
          <w:rFonts w:ascii="Verdana" w:hAnsi="Verdana"/>
          <w:bCs/>
        </w:rPr>
      </w:pPr>
    </w:p>
    <w:p w:rsidR="00635752" w:rsidRPr="00946B08" w:rsidRDefault="00635752" w:rsidP="00946B08">
      <w:pPr>
        <w:rPr>
          <w:rFonts w:ascii="Verdana" w:hAnsi="Verdana"/>
          <w:bCs/>
        </w:rPr>
      </w:pPr>
    </w:p>
    <w:p w:rsidR="00635752" w:rsidRPr="00466F52"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466F52">
        <w:rPr>
          <w:rStyle w:val="Carpredefinitoparagrafo1"/>
          <w:rFonts w:ascii="Verdana" w:hAnsi="Verdana" w:cs="Arial"/>
          <w:kern w:val="0"/>
          <w:sz w:val="24"/>
          <w:lang w:eastAsia="ar-SA" w:bidi="ar-SA"/>
        </w:rPr>
        <w:t>2.</w:t>
      </w:r>
      <w:r w:rsidRPr="00466F52">
        <w:rPr>
          <w:rStyle w:val="Carpredefinitoparagrafo1"/>
          <w:rFonts w:ascii="Verdana" w:hAnsi="Verdana" w:cs="Arial"/>
          <w:kern w:val="0"/>
          <w:sz w:val="24"/>
          <w:lang w:eastAsia="ar-SA" w:bidi="ar-SA"/>
        </w:rPr>
        <w:tab/>
        <w:t>Fonti normative statali</w:t>
      </w:r>
    </w:p>
    <w:p w:rsidR="00635752" w:rsidRPr="00946B08" w:rsidRDefault="00635752" w:rsidP="00946B08">
      <w:pPr>
        <w:jc w:val="both"/>
        <w:rPr>
          <w:rFonts w:ascii="Verdana" w:hAnsi="Verdana"/>
          <w:bCs/>
        </w:rPr>
      </w:pP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principale strumento di cui le amministrazioni dispongono per consentire ai cittadini di verificare l'effettivo rispetto dei principi di buon andamento ed imparzialità </w:t>
      </w:r>
      <w:r>
        <w:rPr>
          <w:rStyle w:val="Carpredefinitoparagrafo1"/>
          <w:rFonts w:ascii="Verdana" w:hAnsi="Verdana" w:cs="Arial"/>
          <w:bCs/>
          <w:lang w:eastAsia="ar-SA"/>
        </w:rPr>
        <w:t xml:space="preserve"> (art.97 Costituzione) </w:t>
      </w:r>
      <w:r w:rsidRPr="00946B08">
        <w:rPr>
          <w:rStyle w:val="Carpredefinitoparagrafo1"/>
          <w:rFonts w:ascii="Verdana" w:hAnsi="Verdana" w:cs="Arial"/>
          <w:bCs/>
          <w:lang w:eastAsia="ar-SA"/>
        </w:rPr>
        <w:t>della Pubblica Amministrazione è costituito dalla pubblicità dei dati e delle informazioni che consentano di conoscere le attività istituzionali e le modalità di gestione ed erogazione dei servizi pubblici. La trasparenza amministrativa rende quindi possibile il coinvolgimento e la partecipazione di chiunque sia interessato all'azione svolta dalle pubbliche amministrazioni e consente a tutti i cittadini di esercitare il diritto di controllo sull'andamento e sulla gestione delle funzioni pubbliche.</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concetto di trasparenza nella pubblica amministrazione viene introdotto dalla legge 7 agosto 1990, n. 241 che all'art. 1 lo declina fra i principi generali dell'attività amministrativa.</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concetto di trasparenza come poi delineato dall'art. 11 del decreto legislativo 27 ottobre 2009, n. 150, introduce per la prima volta nell'ordinamento, la nozione di “accessibilità totale”.</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trasparenza, così amplificata, diviene un diritto dei cittadini e si traduce in uno stimolo per le pubbliche amministrazioni a modificare comportamenti o prassi non più accettabili alla luce della rapidissima evoluzione culturale della società e quindi dell'opinione pubblica.</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Tale concetto è strettamente connesso a quello dell'integrità: i due valori, in effetti, non possono essere disgiunti considerato che l'integrità può essere assicurata soltanto in un contesto amministrativo trasparente mentre l'opacità è spesso il terreno fertile per i comportamenti illegali.</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L'art. 38 del decreto legislativo 27 ottobre 2009, n. 150, integrando l'art. 16 del decreto legislativo n. 165 del 30 marzo 2001, ha stabilito che è compito dei dirigenti degli Uffici delle Pubbliche Amministrazioni concorrere, tra l'altro, “alla definizione di misure idonee a prevenire e contrastare i fenomeni di corruzione e a controllarne il rispetto da parte dei dipendenti”; si potrebbe, quindi, riassumere il concetto di integrità come quell'insieme di azioni che rimandano a principi e norme di </w:t>
      </w:r>
      <w:r>
        <w:rPr>
          <w:rStyle w:val="Carpredefinitoparagrafo1"/>
          <w:rFonts w:ascii="Verdana" w:hAnsi="Verdana" w:cs="Arial"/>
          <w:bCs/>
          <w:lang w:eastAsia="ar-SA"/>
        </w:rPr>
        <w:t xml:space="preserve">corretto </w:t>
      </w:r>
      <w:r w:rsidRPr="00946B08">
        <w:rPr>
          <w:rStyle w:val="Carpredefinitoparagrafo1"/>
          <w:rFonts w:ascii="Verdana" w:hAnsi="Verdana" w:cs="Arial"/>
          <w:bCs/>
          <w:lang w:eastAsia="ar-SA"/>
        </w:rPr>
        <w:t>comportamento</w:t>
      </w:r>
      <w:r>
        <w:rPr>
          <w:rStyle w:val="Carpredefinitoparagrafo1"/>
          <w:rFonts w:ascii="Verdana" w:hAnsi="Verdana" w:cs="Arial"/>
          <w:bCs/>
          <w:lang w:eastAsia="ar-SA"/>
        </w:rPr>
        <w:t xml:space="preserve"> </w:t>
      </w:r>
      <w:r w:rsidRPr="00946B08">
        <w:rPr>
          <w:rStyle w:val="Carpredefinitoparagrafo1"/>
          <w:rFonts w:ascii="Verdana" w:hAnsi="Verdana" w:cs="Arial"/>
          <w:bCs/>
          <w:lang w:eastAsia="ar-SA"/>
        </w:rPr>
        <w:t>su cui deve essere fondata l'attività di ogni amministrazione pubblica.</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recente approvazione della legge n. 190 del 6 novembre 2012 “Disposizioni per la prevenzione e la repressione della corruzione e dell'illegalità nella pubblica amministrazione” ha consolidato la relazione tra la trasparenza e l'integrità soprattutto all'art. 1, comma 9, lett. F, dove si specifica che il Piano di prevenzione deve “individuare specifici obblighi di trasparenza ulteriori rispetto a quelli previsti da disposizioni di legge” e al comma 15 dove si ribadisce chela trasparenza dell'attività amministrativa costituisce livello essenziale delle prestazioni concernenti i diritti sociali e civili ai sensi dell'art. 117 della Costituzione e ancora al comma 21 dove si conferisce “delega al Governo per adottare un decreto legislativo per il riordino della disciplina riguardante gli obblighi di pubblicità, trasparenza e diffusione di informazioni da parte delle pubbliche amministrazioni.....”.</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D.Lgs n. 33 del 14.3.2013, così come modificato in modo puntuale dal D.L. 69/2013 come convertito con la L. 98/2013 e dal D.L. n.9 3/2013 come convertito con la L. 119/2013,  ha dato attuazione agli obblighi di pubblicità, trasparenza e diffusione di informazioni da parte delle pubbliche amministrazioni riordinando la materia soggetta nel passato a diversi interventi normativi.</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In attuazione della L. 190 sono intervenuti diversi DPCM, l'ultimo dei quali di data 8.11.2013 (G.U. n. 298 del 20.12.2013) in esecuzione dell'art. 12 c.1bis per la pubblicazione sul sito web dello scadenziario degli obblighi amministrativi.</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L'attività di attuazione è stata completata con alcune delibere della CIVIT (ora A.N.A.C.), in particolare la n. 2/2012, la n. 50/2013, la n. 59/2013, la n. 65/2013, la n. 66/2013, la n. 71/2013, la n. 74/2013.</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In particolare con la delibera n.50, ad oggetto“Linee guida per l'aggiornamento del Programma triennale per la trasparenza e l'integrità 2014-20162, la CIVIT precisa riguardo all'ambito soggettivo di riferimento che gli enti pubblici territoriali, ed i soggetti di diritto privato sottoposti a controllo, nelle more di adozione delle intese di cui al c.61 dell'art. 1 della L.190 sono tenuti comunque a dare attuazione alle disposizioni del Lgs 33. Precisa poi ulteriormente che le indicazioni contenute nella stessa delibera costituiscono, per gli enti pubblici ed i soggetti di diritto privato sottoposti a controllo delle regioni, provincie ed enti locali, un parametro di riferimento. </w:t>
      </w:r>
    </w:p>
    <w:p w:rsidR="00635752" w:rsidRPr="00946B08" w:rsidRDefault="00635752" w:rsidP="00466F5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L'Intesa fra Governo ed Autonomie locali, intervenuta poi in data 24 luglio 2013, ha chiarito che gli obblighi della trasparenza del Dlgs 33 sono immediatamente applicabili agli enti locali, non devono attendere il Decreto Ministeriale previsto dal c. 31 dell'art.1 della L. 190 e gli enti devono attenersi alle indicazioni contenute nell'allegato A al citato decreto, alla delibera n. 50 della CIVIT ed alle delibere dell'A.V.C.P. </w:t>
      </w:r>
    </w:p>
    <w:p w:rsidR="00635752" w:rsidRPr="00946B08" w:rsidRDefault="00635752" w:rsidP="00466F5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Ai sensi dell'art. 10 del Dlgs 33 ogni amministrazione adotta un Programma triennale per la trasparenza e l'integrità, da aggiornare annualmente.</w:t>
      </w:r>
    </w:p>
    <w:p w:rsidR="00635752"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b w:val="0"/>
          <w:bCs/>
          <w:kern w:val="0"/>
          <w:sz w:val="22"/>
          <w:szCs w:val="22"/>
          <w:lang w:eastAsia="ar-SA" w:bidi="ar-SA"/>
        </w:rPr>
      </w:pPr>
    </w:p>
    <w:p w:rsidR="00635752" w:rsidRPr="00466F52" w:rsidRDefault="00635752" w:rsidP="00466F52">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466F52">
        <w:rPr>
          <w:rStyle w:val="Carpredefinitoparagrafo1"/>
          <w:rFonts w:ascii="Verdana" w:hAnsi="Verdana" w:cs="Arial"/>
          <w:kern w:val="0"/>
          <w:sz w:val="24"/>
          <w:lang w:eastAsia="ar-SA" w:bidi="ar-SA"/>
        </w:rPr>
        <w:t>3.</w:t>
      </w:r>
      <w:r w:rsidRPr="00466F52">
        <w:rPr>
          <w:rStyle w:val="Carpredefinitoparagrafo1"/>
          <w:rFonts w:ascii="Verdana" w:hAnsi="Verdana" w:cs="Arial"/>
          <w:kern w:val="0"/>
          <w:sz w:val="24"/>
          <w:lang w:eastAsia="ar-SA" w:bidi="ar-SA"/>
        </w:rPr>
        <w:tab/>
        <w:t>Fonti normative regionali e provinciali</w:t>
      </w:r>
    </w:p>
    <w:p w:rsidR="00635752" w:rsidRPr="00946B08" w:rsidRDefault="00635752" w:rsidP="00946B08">
      <w:pPr>
        <w:jc w:val="both"/>
        <w:rPr>
          <w:rFonts w:ascii="Verdana" w:hAnsi="Verdana"/>
          <w:bCs/>
        </w:rPr>
      </w:pPr>
    </w:p>
    <w:p w:rsidR="00635752" w:rsidRPr="00946B08" w:rsidRDefault="00635752" w:rsidP="00466F5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Premesso che </w:t>
      </w:r>
      <w:r>
        <w:rPr>
          <w:rStyle w:val="Carpredefinitoparagrafo1"/>
          <w:rFonts w:ascii="Verdana" w:hAnsi="Verdana" w:cs="Arial"/>
          <w:bCs/>
          <w:lang w:eastAsia="ar-SA"/>
        </w:rPr>
        <w:t>l</w:t>
      </w:r>
      <w:r w:rsidRPr="00946B08">
        <w:rPr>
          <w:rStyle w:val="Carpredefinitoparagrafo1"/>
          <w:rFonts w:ascii="Verdana" w:hAnsi="Verdana" w:cs="Arial"/>
          <w:bCs/>
          <w:lang w:eastAsia="ar-SA"/>
        </w:rPr>
        <w:t>e Regioni a Statuto speciale e le Province Autonome di Trento e Bolzano possono individuare forme e modalità di applicazione in ragione della peculiarità dei propri ordinamenti”(art.49 c.4 del D.Lgs n. 33 del 14.3.2013), va ricordato che il legislatore regionale è intervenuto in materia con:</w:t>
      </w:r>
    </w:p>
    <w:p w:rsidR="00635752" w:rsidRPr="00946B08" w:rsidRDefault="00635752"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4  della L.R. 25.5.2012 n. 2 in materia di personale degli enti locali;</w:t>
      </w:r>
    </w:p>
    <w:p w:rsidR="00635752" w:rsidRPr="00946B08" w:rsidRDefault="00635752"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7 della L.R. 13.12.2012 n. 8 (finanziaria regionale 2013 che recepisce nella Regione il decreto n. 83/2012 detto Crescitalia che dispone all'art. 18 la pubblicazione degli atti di beneficiari di vantaggi economici);</w:t>
      </w:r>
    </w:p>
    <w:p w:rsidR="00635752" w:rsidRPr="00946B08" w:rsidRDefault="00635752"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artt. 12 e 23 della legge regionale del 5 febbraio 2013 n. 1 che rinvia la pubblicazione di alcuni dati riguardanti le dichiarazioni degli amministratori alla nuova tornata amministrativa;</w:t>
      </w:r>
    </w:p>
    <w:p w:rsidR="00635752" w:rsidRPr="00946B08" w:rsidRDefault="00635752" w:rsidP="00946B08">
      <w:pPr>
        <w:numPr>
          <w:ilvl w:val="0"/>
          <w:numId w:val="15"/>
        </w:numPr>
        <w:tabs>
          <w:tab w:val="left" w:pos="272"/>
        </w:tabs>
        <w:suppressAutoHyphens/>
        <w:spacing w:after="0" w:line="100" w:lineRule="atLeast"/>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3 della L.R. 2.5.2013 n. 3 che va a modificare con il comma 1 l'art.12 della legge regionale 5 febbraio 2013, n. 1 e con il comma 3 l'art. 7 della legge regionale 13 dicembre 2012, n. 8.</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legislatore della Provincia autonoma di Trento è intervenuto in materia con:</w:t>
      </w:r>
    </w:p>
    <w:p w:rsidR="00635752" w:rsidRPr="00946B08" w:rsidRDefault="00635752" w:rsidP="00466F52">
      <w:pPr>
        <w:numPr>
          <w:ilvl w:val="0"/>
          <w:numId w:val="15"/>
        </w:numPr>
        <w:tabs>
          <w:tab w:val="left" w:pos="272"/>
        </w:tabs>
        <w:suppressAutoHyphens/>
        <w:ind w:left="281" w:hanging="272"/>
        <w:jc w:val="both"/>
        <w:textAlignment w:val="baseline"/>
        <w:rPr>
          <w:rStyle w:val="Carpredefinitoparagrafo1"/>
          <w:rFonts w:ascii="Verdana" w:hAnsi="Verdana" w:cs="Arial"/>
          <w:bCs/>
          <w:lang w:eastAsia="ar-SA"/>
        </w:rPr>
      </w:pPr>
      <w:r w:rsidRPr="00946B08">
        <w:rPr>
          <w:rStyle w:val="Carpredefinitoparagrafo1"/>
          <w:rFonts w:ascii="Verdana" w:hAnsi="Verdana" w:cs="Arial"/>
          <w:bCs/>
          <w:lang w:eastAsia="ar-SA"/>
        </w:rPr>
        <w:t>art. 31-bis (amministrazione aperta) della legge provinciale 30 novembre 1992, n. 23 come introdotto dall'art. 32 della legge provinciale 27.12.2012, n. 25 (finanziaria provinciale 2013). Tale nuova norma al comma 2 dispone per i comuni la decorrenza al 1 gennaio 2014 delle relative norme corrispondenti all'art. 7 della L.R. 8/2012 ed agli artt. 26 e 27 del D.Lgs. 33/2013.</w:t>
      </w:r>
    </w:p>
    <w:p w:rsidR="00635752" w:rsidRPr="00946B08" w:rsidRDefault="00635752" w:rsidP="0074555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w:t>
      </w:r>
      <w:r>
        <w:rPr>
          <w:rStyle w:val="Carpredefinitoparagrafo1"/>
          <w:rFonts w:ascii="Verdana" w:hAnsi="Verdana" w:cs="Arial"/>
          <w:bCs/>
          <w:lang w:eastAsia="ar-SA"/>
        </w:rPr>
        <w:t>C</w:t>
      </w:r>
      <w:r w:rsidRPr="00946B08">
        <w:rPr>
          <w:rStyle w:val="Carpredefinitoparagrafo1"/>
          <w:rFonts w:ascii="Verdana" w:hAnsi="Verdana" w:cs="Arial"/>
          <w:bCs/>
          <w:lang w:eastAsia="ar-SA"/>
        </w:rPr>
        <w:t xml:space="preserve">omune di </w:t>
      </w:r>
      <w:r>
        <w:rPr>
          <w:rStyle w:val="Carpredefinitoparagrafo1"/>
          <w:rFonts w:ascii="Verdana" w:hAnsi="Verdana" w:cs="Arial"/>
          <w:bCs/>
          <w:lang w:eastAsia="ar-SA"/>
        </w:rPr>
        <w:t>Tione di Trento</w:t>
      </w:r>
      <w:r w:rsidRPr="00946B08">
        <w:rPr>
          <w:rStyle w:val="Carpredefinitoparagrafo1"/>
          <w:rFonts w:ascii="Verdana" w:hAnsi="Verdana" w:cs="Arial"/>
          <w:bCs/>
          <w:lang w:eastAsia="ar-SA"/>
        </w:rPr>
        <w:t xml:space="preserve"> era intervenuto in materia di pubblicità degli atti del comune con il regolamento per l'esercizio de</w:t>
      </w:r>
      <w:r>
        <w:rPr>
          <w:rStyle w:val="Carpredefinitoparagrafo1"/>
          <w:rFonts w:ascii="Verdana" w:hAnsi="Verdana" w:cs="Arial"/>
          <w:bCs/>
          <w:lang w:eastAsia="ar-SA"/>
        </w:rPr>
        <w:t>l</w:t>
      </w:r>
      <w:r w:rsidRPr="00946B08">
        <w:rPr>
          <w:rStyle w:val="Carpredefinitoparagrafo1"/>
          <w:rFonts w:ascii="Verdana" w:hAnsi="Verdana" w:cs="Arial"/>
          <w:bCs/>
          <w:lang w:eastAsia="ar-SA"/>
        </w:rPr>
        <w:t xml:space="preserve"> diritt</w:t>
      </w:r>
      <w:r>
        <w:rPr>
          <w:rStyle w:val="Carpredefinitoparagrafo1"/>
          <w:rFonts w:ascii="Verdana" w:hAnsi="Verdana" w:cs="Arial"/>
          <w:bCs/>
          <w:lang w:eastAsia="ar-SA"/>
        </w:rPr>
        <w:t>o</w:t>
      </w:r>
      <w:r w:rsidRPr="00946B08">
        <w:rPr>
          <w:rStyle w:val="Carpredefinitoparagrafo1"/>
          <w:rFonts w:ascii="Verdana" w:hAnsi="Verdana" w:cs="Arial"/>
          <w:bCs/>
          <w:lang w:eastAsia="ar-SA"/>
        </w:rPr>
        <w:t xml:space="preserve"> d</w:t>
      </w:r>
      <w:r>
        <w:rPr>
          <w:rStyle w:val="Carpredefinitoparagrafo1"/>
          <w:rFonts w:ascii="Verdana" w:hAnsi="Verdana" w:cs="Arial"/>
          <w:bCs/>
          <w:lang w:eastAsia="ar-SA"/>
        </w:rPr>
        <w:t xml:space="preserve">i </w:t>
      </w:r>
      <w:r w:rsidRPr="00946B08">
        <w:rPr>
          <w:rStyle w:val="Carpredefinitoparagrafo1"/>
          <w:rFonts w:ascii="Verdana" w:hAnsi="Verdana" w:cs="Arial"/>
          <w:bCs/>
          <w:lang w:eastAsia="ar-SA"/>
        </w:rPr>
        <w:t xml:space="preserve">informazione e di </w:t>
      </w:r>
      <w:r>
        <w:rPr>
          <w:rStyle w:val="Carpredefinitoparagrafo1"/>
          <w:rFonts w:ascii="Verdana" w:hAnsi="Verdana" w:cs="Arial"/>
          <w:bCs/>
          <w:lang w:eastAsia="ar-SA"/>
        </w:rPr>
        <w:t xml:space="preserve"> accesso ai documenti amministrativi (del. CC. N. 2 dd. 09.03.2010) e con il regolamento dell’informazione dell’attività comunale attraverso il sito web e di gestione dell’albo pretorio elettronico (del CC. N. 7 dd. 23.01.2013) </w:t>
      </w:r>
      <w:r w:rsidRPr="00946B08">
        <w:rPr>
          <w:rStyle w:val="Carpredefinitoparagrafo1"/>
          <w:rFonts w:ascii="Verdana" w:hAnsi="Verdana" w:cs="Arial"/>
          <w:bCs/>
          <w:lang w:eastAsia="ar-SA"/>
        </w:rPr>
        <w:t>che ora necessita</w:t>
      </w:r>
      <w:r>
        <w:rPr>
          <w:rStyle w:val="Carpredefinitoparagrafo1"/>
          <w:rFonts w:ascii="Verdana" w:hAnsi="Verdana" w:cs="Arial"/>
          <w:bCs/>
          <w:lang w:eastAsia="ar-SA"/>
        </w:rPr>
        <w:t>no</w:t>
      </w:r>
      <w:r w:rsidRPr="00946B08">
        <w:rPr>
          <w:rStyle w:val="Carpredefinitoparagrafo1"/>
          <w:rFonts w:ascii="Verdana" w:hAnsi="Verdana" w:cs="Arial"/>
          <w:bCs/>
          <w:lang w:eastAsia="ar-SA"/>
        </w:rPr>
        <w:t xml:space="preserve"> di un adeguamento alle nuove disposizioni statali e regionali </w:t>
      </w:r>
      <w:r>
        <w:rPr>
          <w:rStyle w:val="Carpredefinitoparagrafo1"/>
          <w:rFonts w:ascii="Verdana" w:hAnsi="Verdana" w:cs="Arial"/>
          <w:bCs/>
          <w:lang w:eastAsia="ar-SA"/>
        </w:rPr>
        <w:t xml:space="preserve">a cui si provvederà dopo che </w:t>
      </w:r>
      <w:r w:rsidRPr="00946B08">
        <w:rPr>
          <w:rStyle w:val="Carpredefinitoparagrafo1"/>
          <w:rFonts w:ascii="Verdana" w:hAnsi="Verdana" w:cs="Arial"/>
          <w:bCs/>
          <w:lang w:eastAsia="ar-SA"/>
        </w:rPr>
        <w:t>sarà emanata la legge regionale di recepimento del D.Lgs. 33/2013.</w:t>
      </w:r>
    </w:p>
    <w:p w:rsidR="00635752" w:rsidRPr="00946B08" w:rsidRDefault="00635752" w:rsidP="00946B08">
      <w:pPr>
        <w:jc w:val="both"/>
        <w:rPr>
          <w:rFonts w:ascii="Verdana" w:hAnsi="Verdana"/>
          <w:bCs/>
        </w:rPr>
      </w:pPr>
    </w:p>
    <w:p w:rsidR="00635752" w:rsidRPr="00745558"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45558">
        <w:rPr>
          <w:rStyle w:val="Carpredefinitoparagrafo1"/>
          <w:rFonts w:ascii="Verdana" w:hAnsi="Verdana" w:cs="Arial"/>
          <w:kern w:val="0"/>
          <w:sz w:val="24"/>
          <w:lang w:eastAsia="ar-SA" w:bidi="ar-SA"/>
        </w:rPr>
        <w:t>4.</w:t>
      </w:r>
      <w:r w:rsidRPr="00745558">
        <w:rPr>
          <w:rStyle w:val="Carpredefinitoparagrafo1"/>
          <w:rFonts w:ascii="Verdana" w:hAnsi="Verdana" w:cs="Arial"/>
          <w:kern w:val="0"/>
          <w:sz w:val="24"/>
          <w:lang w:eastAsia="ar-SA" w:bidi="ar-SA"/>
        </w:rPr>
        <w:tab/>
        <w:t>Le finalità del Programma</w:t>
      </w:r>
    </w:p>
    <w:p w:rsidR="00635752" w:rsidRPr="00946B08" w:rsidRDefault="00635752" w:rsidP="00946B08">
      <w:pPr>
        <w:jc w:val="both"/>
        <w:rPr>
          <w:rFonts w:ascii="Verdana" w:hAnsi="Verdana"/>
          <w:bCs/>
        </w:rPr>
      </w:pP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triennale per la trasparenza e l'integrità 2014-2016 è stato elaborato dal Segretario generale.</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è un documento che descrive gli impegni che l'amministrazione assume per dare concretezza alla disciplina sulla trasparenza e sull'integrità, inserendoli in uno schema-piano di esecuzione dei vari adempimenti e dandone atto all'opinione pubblica attraverso la pubblicazione sul sito istituzionale.</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definisce le misure, i modi e le iniziative volti all'attuazione degli obblighi di pubblicazione, comprese le misure organizzative volte ad assicurare la regolarità e la tempestività dei flussi informativi. Il Programma costituisce una parte del Piano di prevenzione della corruzione.</w:t>
      </w:r>
    </w:p>
    <w:p w:rsidR="00635752" w:rsidRPr="00946B08" w:rsidRDefault="00635752" w:rsidP="00EE56AB">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presente piano descriv</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 una serie di azioni che l'amministrazione intende portare avanti per accrescere ulteriormente il livello di trasparenza e per rafforzare lo stretto legame che esiste tra gli obblighi di trasparenza ed il perseguimento degli obiettivi di legalità, di </w:t>
      </w:r>
      <w:r>
        <w:rPr>
          <w:rStyle w:val="Carpredefinitoparagrafo1"/>
          <w:rFonts w:ascii="Verdana" w:hAnsi="Verdana" w:cs="Arial"/>
          <w:bCs/>
          <w:lang w:eastAsia="ar-SA"/>
        </w:rPr>
        <w:t>corretto comportamento</w:t>
      </w:r>
      <w:r w:rsidRPr="00946B08">
        <w:rPr>
          <w:rStyle w:val="Carpredefinitoparagrafo1"/>
          <w:rFonts w:ascii="Verdana" w:hAnsi="Verdana" w:cs="Arial"/>
          <w:bCs/>
          <w:lang w:eastAsia="ar-SA"/>
        </w:rPr>
        <w:t xml:space="preserve"> e di sviluppo della cultura dell'integrità. Tutto questo nell'ottica del miglioramento continuo che ogni amministrazione pubblica deve perseguire nella gestione delle risorse che utilizza e dei servizi che produce.</w:t>
      </w:r>
    </w:p>
    <w:p w:rsidR="00635752" w:rsidRPr="00946B08" w:rsidRDefault="00635752" w:rsidP="00946B08">
      <w:pPr>
        <w:jc w:val="both"/>
        <w:rPr>
          <w:rFonts w:ascii="Verdana" w:hAnsi="Verdana"/>
          <w:bCs/>
        </w:rPr>
      </w:pPr>
    </w:p>
    <w:p w:rsidR="00635752" w:rsidRPr="00200436" w:rsidRDefault="00635752" w:rsidP="00200436">
      <w:pPr>
        <w:pStyle w:val="Titolo11"/>
        <w:numPr>
          <w:ilvl w:val="0"/>
          <w:numId w:val="14"/>
        </w:numPr>
        <w:spacing w:before="0" w:after="0"/>
        <w:ind w:left="1440" w:hanging="930"/>
        <w:jc w:val="both"/>
        <w:rPr>
          <w:rStyle w:val="Carpredefinitoparagrafo1"/>
          <w:rFonts w:ascii="Verdana" w:hAnsi="Verdana" w:cs="Arial"/>
          <w:kern w:val="0"/>
          <w:sz w:val="24"/>
          <w:lang w:eastAsia="ar-SA" w:bidi="ar-SA"/>
        </w:rPr>
      </w:pPr>
      <w:r w:rsidRPr="00200436">
        <w:rPr>
          <w:rStyle w:val="Carpredefinitoparagrafo1"/>
          <w:rFonts w:ascii="Verdana" w:hAnsi="Verdana" w:cs="Arial"/>
          <w:kern w:val="0"/>
          <w:sz w:val="24"/>
          <w:lang w:eastAsia="ar-SA" w:bidi="ar-SA"/>
        </w:rPr>
        <w:t>5.</w:t>
      </w:r>
      <w:r w:rsidRPr="00200436">
        <w:rPr>
          <w:rStyle w:val="Carpredefinitoparagrafo1"/>
          <w:rFonts w:ascii="Verdana" w:hAnsi="Verdana" w:cs="Arial"/>
          <w:kern w:val="0"/>
          <w:sz w:val="24"/>
          <w:lang w:eastAsia="ar-SA" w:bidi="ar-SA"/>
        </w:rPr>
        <w:tab/>
        <w:t>Strumenti comunali di pubblicità, comunicazione e rapporti con il pubblico</w:t>
      </w:r>
    </w:p>
    <w:p w:rsidR="00635752" w:rsidRPr="00200436" w:rsidRDefault="00635752" w:rsidP="00946B08">
      <w:pPr>
        <w:jc w:val="both"/>
        <w:rPr>
          <w:rFonts w:ascii="Verdana" w:hAnsi="Verdana"/>
          <w:bCs/>
          <w:sz w:val="24"/>
          <w:szCs w:val="24"/>
        </w:rPr>
      </w:pPr>
    </w:p>
    <w:p w:rsidR="00635752" w:rsidRPr="00946B08" w:rsidRDefault="00635752" w:rsidP="00200436">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w:t>
      </w:r>
      <w:r w:rsidRPr="00946B08">
        <w:rPr>
          <w:rStyle w:val="Carpredefinitoparagrafo1"/>
          <w:rFonts w:ascii="Verdana" w:hAnsi="Verdana" w:cs="Arial"/>
          <w:bCs/>
          <w:lang w:eastAsia="ar-SA"/>
        </w:rPr>
        <w:t xml:space="preserve"> ha diversi strumenti di informazione e comunicazione.</w:t>
      </w:r>
      <w:r>
        <w:rPr>
          <w:rStyle w:val="Carpredefinitoparagrafo1"/>
          <w:rFonts w:ascii="Verdana" w:hAnsi="Verdana" w:cs="Arial"/>
          <w:bCs/>
          <w:lang w:eastAsia="ar-SA"/>
        </w:rPr>
        <w:t xml:space="preserve"> In particolare:</w:t>
      </w:r>
    </w:p>
    <w:p w:rsidR="00635752" w:rsidRPr="00946B08" w:rsidRDefault="00635752" w:rsidP="00200436">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proprio sito internet </w:t>
      </w:r>
      <w:r>
        <w:rPr>
          <w:rStyle w:val="Carpredefinitoparagrafo1"/>
          <w:rFonts w:ascii="Verdana" w:hAnsi="Verdana" w:cs="Arial"/>
          <w:bCs/>
          <w:lang w:eastAsia="ar-SA"/>
        </w:rPr>
        <w:t>che</w:t>
      </w:r>
      <w:r w:rsidRPr="00946B08">
        <w:rPr>
          <w:rStyle w:val="Carpredefinitoparagrafo1"/>
          <w:rFonts w:ascii="Verdana" w:hAnsi="Verdana" w:cs="Arial"/>
          <w:bCs/>
          <w:lang w:eastAsia="ar-SA"/>
        </w:rPr>
        <w:t xml:space="preserve"> contiene tutta una serie di informazioni che rendono pubbliche le attività comunali ed i servizi annessi, come l'uso delle sale pubbliche. </w:t>
      </w:r>
      <w:r>
        <w:rPr>
          <w:rStyle w:val="Carpredefinitoparagrafo1"/>
          <w:rFonts w:ascii="Verdana" w:hAnsi="Verdana" w:cs="Arial"/>
          <w:bCs/>
          <w:lang w:eastAsia="ar-SA"/>
        </w:rPr>
        <w:t>Tra i contenuti vi sono</w:t>
      </w:r>
      <w:r w:rsidRPr="00946B08">
        <w:rPr>
          <w:rStyle w:val="Carpredefinitoparagrafo1"/>
          <w:rFonts w:ascii="Verdana" w:hAnsi="Verdana" w:cs="Arial"/>
          <w:bCs/>
          <w:lang w:eastAsia="ar-SA"/>
        </w:rPr>
        <w:t xml:space="preserve"> la sezione dell'amministrazione trasparente, la sezione atti e documenti, </w:t>
      </w:r>
      <w:r>
        <w:rPr>
          <w:rStyle w:val="Carpredefinitoparagrafo1"/>
          <w:rFonts w:ascii="Verdana" w:hAnsi="Verdana" w:cs="Arial"/>
          <w:bCs/>
          <w:lang w:eastAsia="ar-SA"/>
        </w:rPr>
        <w:t>la s</w:t>
      </w:r>
      <w:r w:rsidRPr="00946B08">
        <w:rPr>
          <w:rStyle w:val="Carpredefinitoparagrafo1"/>
          <w:rFonts w:ascii="Verdana" w:hAnsi="Verdana" w:cs="Arial"/>
          <w:bCs/>
          <w:lang w:eastAsia="ar-SA"/>
        </w:rPr>
        <w:t>ezione dedicata agli organi ed agli uffici comunali</w:t>
      </w:r>
      <w:r>
        <w:rPr>
          <w:rStyle w:val="Carpredefinitoparagrafo1"/>
          <w:rFonts w:ascii="Verdana" w:hAnsi="Verdana" w:cs="Arial"/>
          <w:bCs/>
          <w:lang w:eastAsia="ar-SA"/>
        </w:rPr>
        <w:t xml:space="preserve">. </w:t>
      </w:r>
    </w:p>
    <w:p w:rsidR="00635752" w:rsidRPr="00946B08" w:rsidRDefault="00635752" w:rsidP="007D379E">
      <w:pPr>
        <w:ind w:firstLine="709"/>
        <w:jc w:val="both"/>
        <w:rPr>
          <w:rStyle w:val="Carpredefinitoparagrafo1"/>
          <w:rFonts w:ascii="Verdana" w:hAnsi="Verdana" w:cs="Arial"/>
          <w:bCs/>
          <w:lang w:eastAsia="ar-SA"/>
        </w:rPr>
      </w:pPr>
      <w:r>
        <w:rPr>
          <w:rStyle w:val="Carpredefinitoparagrafo1"/>
          <w:rFonts w:ascii="Verdana" w:hAnsi="Verdana" w:cs="Arial"/>
          <w:bCs/>
          <w:lang w:eastAsia="ar-SA"/>
        </w:rPr>
        <w:t>Inoltre</w:t>
      </w:r>
      <w:r w:rsidRPr="00946B08">
        <w:rPr>
          <w:rStyle w:val="Carpredefinitoparagrafo1"/>
          <w:rFonts w:ascii="Verdana" w:hAnsi="Verdana" w:cs="Arial"/>
          <w:bCs/>
          <w:lang w:eastAsia="ar-SA"/>
        </w:rPr>
        <w:t xml:space="preserve"> contiene informazioni su</w:t>
      </w:r>
      <w:r>
        <w:rPr>
          <w:rStyle w:val="Carpredefinitoparagrafo1"/>
          <w:rFonts w:ascii="Verdana" w:hAnsi="Verdana" w:cs="Arial"/>
          <w:bCs/>
          <w:lang w:eastAsia="ar-SA"/>
        </w:rPr>
        <w:t xml:space="preserve"> Tione capoluogo e sulla Frazione di Saone,</w:t>
      </w:r>
      <w:r w:rsidRPr="00946B08">
        <w:rPr>
          <w:rStyle w:val="Carpredefinitoparagrafo1"/>
          <w:rFonts w:ascii="Verdana" w:hAnsi="Verdana" w:cs="Arial"/>
          <w:bCs/>
          <w:lang w:eastAsia="ar-SA"/>
        </w:rPr>
        <w:t xml:space="preserve"> link utili relativi agli altri soggetti operanti sul territorio, biblioteca ed altre istituzioni, una sezione Info Utili, un calendario degli eventi culturali.</w:t>
      </w:r>
    </w:p>
    <w:p w:rsidR="00635752" w:rsidRPr="00946B08" w:rsidRDefault="00635752" w:rsidP="007D379E">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Altro strumento di informazione e comunicazione, di tipo tradizionale, è il Notiziario comunale che viene diffuso alle famiglie </w:t>
      </w:r>
      <w:r>
        <w:rPr>
          <w:rStyle w:val="Carpredefinitoparagrafo1"/>
          <w:rFonts w:ascii="Verdana" w:hAnsi="Verdana" w:cs="Arial"/>
          <w:bCs/>
          <w:lang w:eastAsia="ar-SA"/>
        </w:rPr>
        <w:t>di norma a cadenza semestrale</w:t>
      </w:r>
      <w:r w:rsidRPr="00946B08">
        <w:rPr>
          <w:rStyle w:val="Carpredefinitoparagrafo1"/>
          <w:rFonts w:ascii="Verdana" w:hAnsi="Verdana" w:cs="Arial"/>
          <w:bCs/>
          <w:lang w:eastAsia="ar-SA"/>
        </w:rPr>
        <w:t>.</w:t>
      </w:r>
    </w:p>
    <w:p w:rsidR="00635752" w:rsidRPr="00946B08" w:rsidRDefault="00635752" w:rsidP="00946B08">
      <w:pPr>
        <w:jc w:val="both"/>
        <w:rPr>
          <w:rFonts w:ascii="Verdana" w:hAnsi="Verdana"/>
          <w:bCs/>
        </w:rPr>
      </w:pPr>
    </w:p>
    <w:p w:rsidR="00635752" w:rsidRPr="007D379E"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D379E">
        <w:rPr>
          <w:rStyle w:val="Carpredefinitoparagrafo1"/>
          <w:rFonts w:ascii="Verdana" w:hAnsi="Verdana" w:cs="Arial"/>
          <w:kern w:val="0"/>
          <w:sz w:val="24"/>
          <w:lang w:eastAsia="ar-SA" w:bidi="ar-SA"/>
        </w:rPr>
        <w:t>6.</w:t>
      </w:r>
      <w:r w:rsidRPr="007D379E">
        <w:rPr>
          <w:rStyle w:val="Carpredefinitoparagrafo1"/>
          <w:rFonts w:ascii="Verdana" w:hAnsi="Verdana" w:cs="Arial"/>
          <w:kern w:val="0"/>
          <w:sz w:val="24"/>
          <w:lang w:eastAsia="ar-SA" w:bidi="ar-SA"/>
        </w:rPr>
        <w:tab/>
        <w:t>Le modalità di pubblicazione dei dati</w:t>
      </w:r>
    </w:p>
    <w:p w:rsidR="00635752" w:rsidRPr="00946B08" w:rsidRDefault="00635752" w:rsidP="00946B08">
      <w:pPr>
        <w:jc w:val="both"/>
        <w:rPr>
          <w:rFonts w:ascii="Verdana" w:hAnsi="Verdana"/>
          <w:bCs/>
        </w:rPr>
      </w:pP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Attraverso la rete internet le pubbliche amministrazioni possono garantire, con il mezzo più diretto, accessibile e meno oneroso, un'informazione diffusa sul loro operato, promuovere nuove relazioni con i cittadini e le imprese, consentire l'accesso ai propri servizi, consolidare la propria immagine.</w:t>
      </w:r>
    </w:p>
    <w:p w:rsidR="00635752" w:rsidRPr="00946B08" w:rsidRDefault="00635752" w:rsidP="00FF348C">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w:t>
      </w:r>
      <w:r w:rsidRPr="00946B08">
        <w:rPr>
          <w:rStyle w:val="Carpredefinitoparagrafo1"/>
          <w:rFonts w:ascii="Verdana" w:hAnsi="Verdana" w:cs="Arial"/>
          <w:bCs/>
          <w:lang w:eastAsia="ar-SA"/>
        </w:rPr>
        <w:t xml:space="preserve"> pubblica i dati e i documenti </w:t>
      </w:r>
      <w:r>
        <w:rPr>
          <w:rStyle w:val="Carpredefinitoparagrafo1"/>
          <w:rFonts w:ascii="Verdana" w:hAnsi="Verdana" w:cs="Arial"/>
          <w:bCs/>
          <w:lang w:eastAsia="ar-SA"/>
        </w:rPr>
        <w:t xml:space="preserve">e intende dare attuazione alle previsioni </w:t>
      </w:r>
      <w:r w:rsidRPr="00946B08">
        <w:rPr>
          <w:rStyle w:val="Carpredefinitoparagrafo1"/>
          <w:rFonts w:ascii="Verdana" w:hAnsi="Verdana" w:cs="Arial"/>
          <w:bCs/>
          <w:lang w:eastAsia="ar-SA"/>
        </w:rPr>
        <w:t>d</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l D.Lgs. n. 33/2013 sul proprio sito istituzionale nella “SEZIONE AMMIINISTRAZIONE TRASPARENTE”, direttamente raggiungibile dalla homepage del sito. </w:t>
      </w:r>
    </w:p>
    <w:p w:rsidR="00635752" w:rsidRPr="00946B08" w:rsidRDefault="00635752" w:rsidP="00946B08">
      <w:pPr>
        <w:pStyle w:val="TOC1"/>
        <w:tabs>
          <w:tab w:val="clear" w:pos="9072"/>
          <w:tab w:val="right" w:leader="dot" w:pos="9087"/>
        </w:tabs>
        <w:spacing w:before="0" w:after="0"/>
        <w:ind w:left="15" w:right="0" w:firstLine="0"/>
        <w:jc w:val="both"/>
        <w:rPr>
          <w:rFonts w:ascii="Verdana" w:hAnsi="Verdana"/>
          <w:b w:val="0"/>
          <w:bCs/>
        </w:rPr>
      </w:pPr>
    </w:p>
    <w:p w:rsidR="00635752" w:rsidRPr="00A56B7F"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A56B7F">
        <w:rPr>
          <w:rStyle w:val="Carpredefinitoparagrafo1"/>
          <w:rFonts w:ascii="Verdana" w:hAnsi="Verdana" w:cs="Arial"/>
          <w:kern w:val="0"/>
          <w:sz w:val="24"/>
          <w:lang w:eastAsia="ar-SA" w:bidi="ar-SA"/>
        </w:rPr>
        <w:t>7.</w:t>
      </w:r>
      <w:r w:rsidRPr="00A56B7F">
        <w:rPr>
          <w:rStyle w:val="Carpredefinitoparagrafo1"/>
          <w:rFonts w:ascii="Verdana" w:hAnsi="Verdana" w:cs="Arial"/>
          <w:kern w:val="0"/>
          <w:sz w:val="24"/>
          <w:lang w:eastAsia="ar-SA" w:bidi="ar-SA"/>
        </w:rPr>
        <w:tab/>
        <w:t>Pubblicità dei dati e protezione dei dati personali</w:t>
      </w:r>
    </w:p>
    <w:p w:rsidR="00635752" w:rsidRPr="00946B08" w:rsidRDefault="00635752" w:rsidP="00946B08">
      <w:pPr>
        <w:jc w:val="both"/>
        <w:rPr>
          <w:rFonts w:ascii="Verdana" w:hAnsi="Verdana"/>
          <w:bCs/>
        </w:rPr>
      </w:pPr>
    </w:p>
    <w:p w:rsidR="00635752" w:rsidRPr="00946B08" w:rsidRDefault="00635752" w:rsidP="00A56B7F">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La pubblicità di alcune tipologie di dati, pur costituendo la principale forma di trasparenza, deve tuttavia rispettare alcuni limiti imposti dall'ordinamento, bilanciando </w:t>
      </w:r>
      <w:r>
        <w:rPr>
          <w:rStyle w:val="Carpredefinitoparagrafo1"/>
          <w:rFonts w:ascii="Verdana" w:hAnsi="Verdana" w:cs="Arial"/>
          <w:bCs/>
          <w:lang w:eastAsia="ar-SA"/>
        </w:rPr>
        <w:t>adeguatamente</w:t>
      </w:r>
      <w:r w:rsidRPr="00946B08">
        <w:rPr>
          <w:rStyle w:val="Carpredefinitoparagrafo1"/>
          <w:rFonts w:ascii="Verdana" w:hAnsi="Verdana" w:cs="Arial"/>
          <w:bCs/>
          <w:lang w:eastAsia="ar-SA"/>
        </w:rPr>
        <w:t xml:space="preserve"> i valori che rappresentano l'obbligo di trasparenza e quello del rispetto della privacy.</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presente Programma rispetta le disposizioni contenuto nel decreto legislativo n. 196 del 30 giugno 2003 (Codice in materia di protezione dei dati personali) laddove si dispone che “il trattamento dei dati personali si svolga nel rispetto di diritti e delle libertà fondamentali, nonché della dignità dell'interessato, con particolare riferimento alla riservatezza, all'identità personale e al diritto alla protezione dei dati personali”.</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Il Programma segue, altresì, le indicazioni contenute nella più recente Deliberazione del 2 marzo 2011, adottata dal Garante per la protezione dei dati personali, concernente le “Linee guida in materia di trattamento di dati personali contenuti anche in atti e documenti amministrativi, effettuato da soggetti pubblici per finalità di pubblicazione e diffusione sul web”. Tale documento definisce “un primo quadro unitario di misure e accorgimenti finalizzati ad individuare opportune cautele  che i soggetti pubblici sono tenuti ad applicare” in relazione alla pubblicazione di dati personali sui propri siti istituzionali per finalità di trasparenza, pubblicità dell'azione amministrativa, nonché di consultazione di atti su iniziativa di singoli soggetti.</w:t>
      </w:r>
    </w:p>
    <w:p w:rsidR="00635752" w:rsidRPr="00946B08" w:rsidRDefault="00635752" w:rsidP="0022319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Più precisamente la deliberazione sottolinea che le pubbliche amministrazioni, nel mettere a disposizione sui propri siti istituzionali dati personali, contenuti anche in atti e documenti amministrativi, </w:t>
      </w:r>
      <w:r>
        <w:rPr>
          <w:rStyle w:val="Carpredefinitoparagrafo1"/>
          <w:rFonts w:ascii="Verdana" w:hAnsi="Verdana" w:cs="Arial"/>
          <w:bCs/>
          <w:lang w:eastAsia="ar-SA"/>
        </w:rPr>
        <w:t>procedono ove</w:t>
      </w:r>
      <w:r w:rsidRPr="00946B08">
        <w:rPr>
          <w:rStyle w:val="Carpredefinitoparagrafo1"/>
          <w:rFonts w:ascii="Verdana" w:hAnsi="Verdana" w:cs="Arial"/>
          <w:bCs/>
          <w:lang w:eastAsia="ar-SA"/>
        </w:rPr>
        <w:t xml:space="preserve"> tale divulgazione costituisce un'operazione strettamente necessaria al perseguimento delle finalità assegnate all'amministrazione da specifiche leggi o regolamenti e che riguardi informazioni utili a far conoscere ai destinatari le sue attività e il suo funzionamento o a favorire l'accesso ai servizi prestati dall'amministrazione”.</w:t>
      </w:r>
    </w:p>
    <w:p w:rsidR="00635752" w:rsidRPr="00946B08" w:rsidRDefault="00635752" w:rsidP="00223192">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La tutela dei dati sensibili di cui all'art. 4, coma 1, lett. d), del citato Codice deve essere assicurata con particolare impegno. </w:t>
      </w:r>
      <w:r>
        <w:rPr>
          <w:rStyle w:val="Carpredefinitoparagrafo1"/>
          <w:rFonts w:ascii="Verdana" w:hAnsi="Verdana" w:cs="Arial"/>
          <w:bCs/>
          <w:lang w:eastAsia="ar-SA"/>
        </w:rPr>
        <w:t>In esecuzione a ciò</w:t>
      </w:r>
      <w:r w:rsidRPr="00946B08">
        <w:rPr>
          <w:rStyle w:val="Carpredefinitoparagrafo1"/>
          <w:rFonts w:ascii="Verdana" w:hAnsi="Verdana" w:cs="Arial"/>
          <w:bCs/>
          <w:lang w:eastAsia="ar-SA"/>
        </w:rPr>
        <w:t xml:space="preserve"> veng</w:t>
      </w:r>
      <w:r>
        <w:rPr>
          <w:rStyle w:val="Carpredefinitoparagrafo1"/>
          <w:rFonts w:ascii="Verdana" w:hAnsi="Verdana" w:cs="Arial"/>
          <w:bCs/>
          <w:lang w:eastAsia="ar-SA"/>
        </w:rPr>
        <w:t>o</w:t>
      </w:r>
      <w:r w:rsidRPr="00946B08">
        <w:rPr>
          <w:rStyle w:val="Carpredefinitoparagrafo1"/>
          <w:rFonts w:ascii="Verdana" w:hAnsi="Verdana" w:cs="Arial"/>
          <w:bCs/>
          <w:lang w:eastAsia="ar-SA"/>
        </w:rPr>
        <w:t>no sottratti alla pubblicazione sul sito istituzional</w:t>
      </w:r>
      <w:r>
        <w:rPr>
          <w:rStyle w:val="Carpredefinitoparagrafo1"/>
          <w:rFonts w:ascii="Verdana" w:hAnsi="Verdana" w:cs="Arial"/>
          <w:bCs/>
          <w:lang w:eastAsia="ar-SA"/>
        </w:rPr>
        <w:t>e del Comune di Tione di Trento</w:t>
      </w:r>
      <w:r w:rsidRPr="00946B08">
        <w:rPr>
          <w:rStyle w:val="Carpredefinitoparagrafo1"/>
          <w:rFonts w:ascii="Verdana" w:hAnsi="Verdana" w:cs="Arial"/>
          <w:bCs/>
          <w:lang w:eastAsia="ar-SA"/>
        </w:rPr>
        <w:t xml:space="preserve">, atti, dati o informazioni, </w:t>
      </w:r>
      <w:r>
        <w:rPr>
          <w:rStyle w:val="Carpredefinitoparagrafo1"/>
          <w:rFonts w:ascii="Verdana" w:hAnsi="Verdana" w:cs="Arial"/>
          <w:bCs/>
          <w:lang w:eastAsia="ar-SA"/>
        </w:rPr>
        <w:t>se</w:t>
      </w:r>
      <w:r w:rsidRPr="00946B08">
        <w:rPr>
          <w:rStyle w:val="Carpredefinitoparagrafo1"/>
          <w:rFonts w:ascii="Verdana" w:hAnsi="Verdana" w:cs="Arial"/>
          <w:bCs/>
          <w:lang w:eastAsia="ar-SA"/>
        </w:rPr>
        <w:t xml:space="preserve"> riconducibili alle categorie di esclusione </w:t>
      </w:r>
      <w:r>
        <w:rPr>
          <w:rStyle w:val="Carpredefinitoparagrafo1"/>
          <w:rFonts w:ascii="Verdana" w:hAnsi="Verdana" w:cs="Arial"/>
          <w:bCs/>
          <w:lang w:eastAsia="ar-SA"/>
        </w:rPr>
        <w:t>previste dalla normativa in materia</w:t>
      </w:r>
      <w:r w:rsidRPr="00946B08">
        <w:rPr>
          <w:rStyle w:val="Carpredefinitoparagrafo1"/>
          <w:rFonts w:ascii="Verdana" w:hAnsi="Verdana" w:cs="Arial"/>
          <w:bCs/>
          <w:lang w:eastAsia="ar-SA"/>
        </w:rPr>
        <w:t>.</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Da ultimo, in tema, va osservato che con il Dlgs 33  all'art. 26 c.4 è previsto:”  È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Analoga norma è riportata all'art. 7 della L.R. n. 8 del 13.12.2012 comma 5bis introdotto dall'art.3 c.3 della L.R. n.3/2013.</w:t>
      </w:r>
    </w:p>
    <w:p w:rsidR="00635752" w:rsidRPr="00946B08" w:rsidRDefault="00635752"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 è</w:t>
      </w:r>
      <w:r w:rsidRPr="00946B08">
        <w:rPr>
          <w:rStyle w:val="Carpredefinitoparagrafo1"/>
          <w:rFonts w:ascii="Verdana" w:hAnsi="Verdana" w:cs="Arial"/>
          <w:bCs/>
          <w:lang w:eastAsia="ar-SA"/>
        </w:rPr>
        <w:t xml:space="preserve"> intervenuto con il regolamento per la protezione dei dati personali a disciplinare il cd “diritto all'oblio” prevedendo una durata di pubblicazione dei provvedimenti limitata. Successivamente </w:t>
      </w:r>
      <w:r>
        <w:rPr>
          <w:rStyle w:val="Carpredefinitoparagrafo1"/>
          <w:rFonts w:ascii="Verdana" w:hAnsi="Verdana" w:cs="Arial"/>
          <w:bCs/>
          <w:lang w:eastAsia="ar-SA"/>
        </w:rPr>
        <w:t>è</w:t>
      </w:r>
      <w:r w:rsidRPr="00946B08">
        <w:rPr>
          <w:rStyle w:val="Carpredefinitoparagrafo1"/>
          <w:rFonts w:ascii="Verdana" w:hAnsi="Verdana" w:cs="Arial"/>
          <w:bCs/>
          <w:lang w:eastAsia="ar-SA"/>
        </w:rPr>
        <w:t xml:space="preserve"> intervenuta la predetta disposizione legislativa che all'art. 8 dispone in cinque anni la durata delle pubblicazioni degli atti che per disposizione normativa debbano essere pubblicati obbligatoriamente</w:t>
      </w:r>
      <w:r>
        <w:rPr>
          <w:rStyle w:val="Carpredefinitoparagrafo1"/>
          <w:rFonts w:ascii="Verdana" w:hAnsi="Verdana" w:cs="Arial"/>
          <w:bCs/>
          <w:lang w:eastAsia="ar-SA"/>
        </w:rPr>
        <w:t xml:space="preserve"> (D.Lgs 33)</w:t>
      </w: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Si provvederà a disporre</w:t>
      </w:r>
      <w:r w:rsidRPr="00946B08">
        <w:rPr>
          <w:rStyle w:val="Carpredefinitoparagrafo1"/>
          <w:rFonts w:ascii="Verdana" w:hAnsi="Verdana" w:cs="Arial"/>
          <w:bCs/>
          <w:lang w:eastAsia="ar-SA"/>
        </w:rPr>
        <w:t xml:space="preserve"> l'adeguamento del software operativo per garantire, nell'apposita SEZIONE del sito web del comune, la durata nei nuovi termini previsti dall</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 disposizion</w:t>
      </w:r>
      <w:r>
        <w:rPr>
          <w:rStyle w:val="Carpredefinitoparagrafo1"/>
          <w:rFonts w:ascii="Verdana" w:hAnsi="Verdana" w:cs="Arial"/>
          <w:bCs/>
          <w:lang w:eastAsia="ar-SA"/>
        </w:rPr>
        <w:t>i</w:t>
      </w:r>
      <w:r w:rsidRPr="00946B08">
        <w:rPr>
          <w:rStyle w:val="Carpredefinitoparagrafo1"/>
          <w:rFonts w:ascii="Verdana" w:hAnsi="Verdana" w:cs="Arial"/>
          <w:bCs/>
          <w:lang w:eastAsia="ar-SA"/>
        </w:rPr>
        <w:t xml:space="preserve"> legislativ</w:t>
      </w:r>
      <w:r>
        <w:rPr>
          <w:rStyle w:val="Carpredefinitoparagrafo1"/>
          <w:rFonts w:ascii="Verdana" w:hAnsi="Verdana" w:cs="Arial"/>
          <w:bCs/>
          <w:lang w:eastAsia="ar-SA"/>
        </w:rPr>
        <w:t>e</w:t>
      </w: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D</w:t>
      </w:r>
      <w:r w:rsidRPr="00946B08">
        <w:rPr>
          <w:rStyle w:val="Carpredefinitoparagrafo1"/>
          <w:rFonts w:ascii="Verdana" w:hAnsi="Verdana" w:cs="Arial"/>
          <w:bCs/>
          <w:lang w:eastAsia="ar-SA"/>
        </w:rPr>
        <w:t>ovrà</w:t>
      </w:r>
      <w:r>
        <w:rPr>
          <w:rStyle w:val="Carpredefinitoparagrafo1"/>
          <w:rFonts w:ascii="Verdana" w:hAnsi="Verdana" w:cs="Arial"/>
          <w:bCs/>
          <w:lang w:eastAsia="ar-SA"/>
        </w:rPr>
        <w:t xml:space="preserve"> anche</w:t>
      </w:r>
      <w:r w:rsidRPr="00946B08">
        <w:rPr>
          <w:rStyle w:val="Carpredefinitoparagrafo1"/>
          <w:rFonts w:ascii="Verdana" w:hAnsi="Verdana" w:cs="Arial"/>
          <w:bCs/>
          <w:lang w:eastAsia="ar-SA"/>
        </w:rPr>
        <w:t xml:space="preserve"> essere predisposto il necessario adeguamento del regolamento per la protezione dei dati personali</w:t>
      </w:r>
      <w:r>
        <w:rPr>
          <w:rStyle w:val="Carpredefinitoparagrafo1"/>
          <w:rFonts w:ascii="Verdana" w:hAnsi="Verdana" w:cs="Arial"/>
          <w:bCs/>
          <w:lang w:eastAsia="ar-SA"/>
        </w:rPr>
        <w:t>,</w:t>
      </w:r>
      <w:r w:rsidRPr="00946B08">
        <w:rPr>
          <w:rStyle w:val="Carpredefinitoparagrafo1"/>
          <w:rFonts w:ascii="Verdana" w:hAnsi="Verdana" w:cs="Arial"/>
          <w:bCs/>
          <w:lang w:eastAsia="ar-SA"/>
        </w:rPr>
        <w:t xml:space="preserve"> </w:t>
      </w:r>
      <w:r>
        <w:rPr>
          <w:rStyle w:val="Carpredefinitoparagrafo1"/>
          <w:rFonts w:ascii="Verdana" w:hAnsi="Verdana" w:cs="Arial"/>
          <w:bCs/>
          <w:lang w:eastAsia="ar-SA"/>
        </w:rPr>
        <w:t>si procederà ad intervenuto</w:t>
      </w:r>
      <w:r w:rsidRPr="00946B08">
        <w:rPr>
          <w:rStyle w:val="Carpredefinitoparagrafo1"/>
          <w:rFonts w:ascii="Verdana" w:hAnsi="Verdana" w:cs="Arial"/>
          <w:bCs/>
          <w:lang w:eastAsia="ar-SA"/>
        </w:rPr>
        <w:t xml:space="preserve"> recepimento del Dlgs 33 da parte della Regione Trentino Alto Adige.</w:t>
      </w:r>
    </w:p>
    <w:p w:rsidR="00635752" w:rsidRPr="00946B08" w:rsidRDefault="00635752"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 xml:space="preserve">Tione di Trento </w:t>
      </w:r>
      <w:r w:rsidRPr="00946B08">
        <w:rPr>
          <w:rStyle w:val="Carpredefinitoparagrafo1"/>
          <w:rFonts w:ascii="Verdana" w:hAnsi="Verdana" w:cs="Arial"/>
          <w:bCs/>
          <w:lang w:eastAsia="ar-SA"/>
        </w:rPr>
        <w:t>si po</w:t>
      </w:r>
      <w:r>
        <w:rPr>
          <w:rStyle w:val="Carpredefinitoparagrafo1"/>
          <w:rFonts w:ascii="Verdana" w:hAnsi="Verdana" w:cs="Arial"/>
          <w:bCs/>
          <w:lang w:eastAsia="ar-SA"/>
        </w:rPr>
        <w:t>rrà</w:t>
      </w:r>
      <w:r w:rsidRPr="00946B08">
        <w:rPr>
          <w:rStyle w:val="Carpredefinitoparagrafo1"/>
          <w:rFonts w:ascii="Verdana" w:hAnsi="Verdana" w:cs="Arial"/>
          <w:bCs/>
          <w:lang w:eastAsia="ar-SA"/>
        </w:rPr>
        <w:t xml:space="preserve"> in linea con gli standard di trasparenza p</w:t>
      </w:r>
      <w:r>
        <w:rPr>
          <w:rStyle w:val="Carpredefinitoparagrafo1"/>
          <w:rFonts w:ascii="Verdana" w:hAnsi="Verdana" w:cs="Arial"/>
          <w:bCs/>
          <w:lang w:eastAsia="ar-SA"/>
        </w:rPr>
        <w:t>revisti dalla normativa vigente.</w:t>
      </w:r>
    </w:p>
    <w:p w:rsidR="00635752" w:rsidRPr="00946B08" w:rsidRDefault="00635752" w:rsidP="00946B08">
      <w:pPr>
        <w:jc w:val="both"/>
        <w:rPr>
          <w:rFonts w:ascii="Verdana" w:hAnsi="Verdana"/>
          <w:bCs/>
        </w:rPr>
      </w:pPr>
    </w:p>
    <w:p w:rsidR="00635752" w:rsidRPr="007F108D"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F108D">
        <w:rPr>
          <w:rStyle w:val="Carpredefinitoparagrafo1"/>
          <w:rFonts w:ascii="Verdana" w:hAnsi="Verdana" w:cs="Arial"/>
          <w:kern w:val="0"/>
          <w:sz w:val="24"/>
          <w:lang w:eastAsia="ar-SA" w:bidi="ar-SA"/>
        </w:rPr>
        <w:t>8.</w:t>
      </w:r>
      <w:r w:rsidRPr="007F108D">
        <w:rPr>
          <w:rStyle w:val="Carpredefinitoparagrafo1"/>
          <w:rFonts w:ascii="Verdana" w:hAnsi="Verdana" w:cs="Arial"/>
          <w:kern w:val="0"/>
          <w:sz w:val="24"/>
          <w:lang w:eastAsia="ar-SA" w:bidi="ar-SA"/>
        </w:rPr>
        <w:tab/>
        <w:t>Posta elettronica certificata</w:t>
      </w:r>
    </w:p>
    <w:p w:rsidR="00635752" w:rsidRPr="00946B08" w:rsidRDefault="00635752" w:rsidP="00946B08">
      <w:pPr>
        <w:jc w:val="both"/>
        <w:rPr>
          <w:rFonts w:ascii="Verdana" w:hAnsi="Verdana"/>
          <w:bCs/>
        </w:rPr>
      </w:pP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Le pubbliche amministrazioni sono tenute ad utilizzare la posta elettronica certificata per ogni scambio di documenti e informazioni con i soggetti interessati (imprese, professionisti, cittadini) che ne fanno richiesta e che hanno preventivamente dichiarato il proprio indirizzo di posta elettronica certificata.</w:t>
      </w:r>
    </w:p>
    <w:p w:rsidR="00635752" w:rsidRPr="00946B08" w:rsidRDefault="00635752"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 xml:space="preserve">Tione di Trento si è dotato </w:t>
      </w:r>
      <w:r w:rsidRPr="00946B08">
        <w:rPr>
          <w:rStyle w:val="Carpredefinitoparagrafo1"/>
          <w:rFonts w:ascii="Verdana" w:hAnsi="Verdana" w:cs="Arial"/>
          <w:bCs/>
          <w:lang w:eastAsia="ar-SA"/>
        </w:rPr>
        <w:t>di indirizzi di posta elettronica certificata che sono stati attribuiti alle singole strutture. In tal modo i cittadini possono inviare le loro comunicazioni di carattere amministrativo con valenza legale.</w:t>
      </w:r>
    </w:p>
    <w:p w:rsidR="00635752" w:rsidRPr="00946B08" w:rsidRDefault="00635752" w:rsidP="007F108D">
      <w:pPr>
        <w:widowControl w:val="0"/>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Gli indirizzi PEC del Comune di </w:t>
      </w:r>
      <w:r>
        <w:rPr>
          <w:rStyle w:val="Carpredefinitoparagrafo1"/>
          <w:rFonts w:ascii="Verdana" w:hAnsi="Verdana" w:cs="Arial"/>
          <w:bCs/>
          <w:lang w:eastAsia="ar-SA"/>
        </w:rPr>
        <w:t>Tione di Trento</w:t>
      </w:r>
      <w:r w:rsidRPr="00946B08">
        <w:rPr>
          <w:rStyle w:val="Carpredefinitoparagrafo1"/>
          <w:rFonts w:ascii="Verdana" w:hAnsi="Verdana" w:cs="Arial"/>
          <w:bCs/>
          <w:lang w:eastAsia="ar-SA"/>
        </w:rPr>
        <w:t xml:space="preserve"> sono indicati nell'organigramma di ciascuna struttura organizzativa.</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Con il Programma Triennale si prevede la estensione </w:t>
      </w:r>
      <w:r>
        <w:rPr>
          <w:rStyle w:val="Carpredefinitoparagrafo1"/>
          <w:rFonts w:ascii="Verdana" w:hAnsi="Verdana" w:cs="Arial"/>
          <w:bCs/>
          <w:lang w:eastAsia="ar-SA"/>
        </w:rPr>
        <w:t xml:space="preserve">della formazione e, per quanto possibile e necessario, </w:t>
      </w:r>
      <w:r w:rsidRPr="00946B08">
        <w:rPr>
          <w:rStyle w:val="Carpredefinitoparagrafo1"/>
          <w:rFonts w:ascii="Verdana" w:hAnsi="Verdana" w:cs="Arial"/>
          <w:bCs/>
          <w:lang w:eastAsia="ar-SA"/>
        </w:rPr>
        <w:t>delle postazioni dotate di P.E.C.</w:t>
      </w:r>
    </w:p>
    <w:p w:rsidR="00635752" w:rsidRPr="00946B08" w:rsidRDefault="00635752" w:rsidP="00946B08">
      <w:pPr>
        <w:pStyle w:val="TOC1"/>
        <w:spacing w:before="0" w:after="0"/>
        <w:ind w:left="0" w:right="0" w:firstLine="15"/>
        <w:jc w:val="both"/>
        <w:rPr>
          <w:rFonts w:ascii="Verdana" w:hAnsi="Verdana"/>
          <w:b w:val="0"/>
          <w:bCs/>
        </w:rPr>
      </w:pPr>
    </w:p>
    <w:p w:rsidR="00635752" w:rsidRPr="00946B08" w:rsidRDefault="00635752" w:rsidP="00946B08">
      <w:pPr>
        <w:pStyle w:val="TOC1"/>
        <w:spacing w:before="0" w:after="0"/>
        <w:ind w:left="0" w:right="0" w:firstLine="15"/>
        <w:jc w:val="both"/>
        <w:rPr>
          <w:rFonts w:ascii="Verdana" w:hAnsi="Verdana"/>
          <w:b w:val="0"/>
          <w:bCs/>
        </w:rPr>
      </w:pPr>
    </w:p>
    <w:p w:rsidR="00635752" w:rsidRPr="007F108D" w:rsidRDefault="00635752" w:rsidP="00946B0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F108D">
        <w:rPr>
          <w:rStyle w:val="Carpredefinitoparagrafo1"/>
          <w:rFonts w:ascii="Verdana" w:hAnsi="Verdana" w:cs="Arial"/>
          <w:kern w:val="0"/>
          <w:sz w:val="24"/>
          <w:lang w:eastAsia="ar-SA" w:bidi="ar-SA"/>
        </w:rPr>
        <w:t>9.</w:t>
      </w:r>
      <w:r w:rsidRPr="007F108D">
        <w:rPr>
          <w:rStyle w:val="Carpredefinitoparagrafo1"/>
          <w:rFonts w:ascii="Verdana" w:hAnsi="Verdana" w:cs="Arial"/>
          <w:kern w:val="0"/>
          <w:sz w:val="24"/>
          <w:lang w:eastAsia="ar-SA" w:bidi="ar-SA"/>
        </w:rPr>
        <w:tab/>
        <w:t>Il responsabile per la trasparenza</w:t>
      </w:r>
    </w:p>
    <w:p w:rsidR="00635752" w:rsidRPr="00946B08" w:rsidRDefault="00635752" w:rsidP="00946B08">
      <w:pPr>
        <w:jc w:val="both"/>
        <w:rPr>
          <w:rFonts w:ascii="Verdana" w:hAnsi="Verdana"/>
          <w:bCs/>
        </w:rPr>
      </w:pPr>
    </w:p>
    <w:p w:rsidR="00635752" w:rsidRPr="00946B08" w:rsidRDefault="00635752"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Seguendo l'indirizzo di cui all'art. 43 del D.Lgs. 33, il responsabile per la trasparenza è stato individuato </w:t>
      </w:r>
      <w:r>
        <w:rPr>
          <w:rStyle w:val="Carpredefinitoparagrafo1"/>
          <w:rFonts w:ascii="Verdana" w:hAnsi="Verdana" w:cs="Arial"/>
          <w:bCs/>
          <w:lang w:eastAsia="ar-SA"/>
        </w:rPr>
        <w:t xml:space="preserve">nel responsabile anticorruzione, ovvero </w:t>
      </w:r>
      <w:r w:rsidRPr="00946B08">
        <w:rPr>
          <w:rStyle w:val="Carpredefinitoparagrafo1"/>
          <w:rFonts w:ascii="Verdana" w:hAnsi="Verdana" w:cs="Arial"/>
          <w:bCs/>
          <w:lang w:eastAsia="ar-SA"/>
        </w:rPr>
        <w:t>nella figura del segretario generale. Le funzioni appaion</w:t>
      </w:r>
      <w:r>
        <w:rPr>
          <w:rStyle w:val="Carpredefinitoparagrafo1"/>
          <w:rFonts w:ascii="Verdana" w:hAnsi="Verdana" w:cs="Arial"/>
          <w:bCs/>
          <w:lang w:eastAsia="ar-SA"/>
        </w:rPr>
        <w:t>o infatti strettamente connesse.</w:t>
      </w:r>
    </w:p>
    <w:p w:rsidR="00635752" w:rsidRPr="00946B08" w:rsidRDefault="00635752" w:rsidP="00946B08">
      <w:pPr>
        <w:jc w:val="both"/>
        <w:rPr>
          <w:rFonts w:ascii="Verdana" w:hAnsi="Verdana"/>
          <w:bCs/>
        </w:rPr>
      </w:pPr>
    </w:p>
    <w:p w:rsidR="00635752" w:rsidRPr="00946B08" w:rsidRDefault="00635752" w:rsidP="00946B08">
      <w:pPr>
        <w:jc w:val="both"/>
        <w:rPr>
          <w:rFonts w:ascii="Verdana" w:hAnsi="Verdana"/>
          <w:bCs/>
        </w:rPr>
      </w:pPr>
    </w:p>
    <w:p w:rsidR="00635752" w:rsidRPr="007F108D" w:rsidRDefault="00635752" w:rsidP="007F108D">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7F108D">
        <w:rPr>
          <w:rStyle w:val="Carpredefinitoparagrafo1"/>
          <w:rFonts w:ascii="Verdana" w:hAnsi="Verdana" w:cs="Arial"/>
          <w:kern w:val="0"/>
          <w:sz w:val="24"/>
          <w:lang w:eastAsia="ar-SA" w:bidi="ar-SA"/>
        </w:rPr>
        <w:t>10.</w:t>
      </w:r>
      <w:r w:rsidRPr="007F108D">
        <w:rPr>
          <w:rStyle w:val="Carpredefinitoparagrafo1"/>
          <w:rFonts w:ascii="Verdana" w:hAnsi="Verdana" w:cs="Arial"/>
          <w:kern w:val="0"/>
          <w:sz w:val="24"/>
          <w:lang w:eastAsia="ar-SA" w:bidi="ar-SA"/>
        </w:rPr>
        <w:tab/>
        <w:t>Novità peculiari per la trasparenza, la legalità e la promozione della cultura dell'integrità, e misure organizzative</w:t>
      </w:r>
    </w:p>
    <w:p w:rsidR="00635752" w:rsidRPr="00946B08" w:rsidRDefault="00635752" w:rsidP="00946B08">
      <w:pPr>
        <w:jc w:val="both"/>
        <w:rPr>
          <w:rFonts w:ascii="Verdana" w:hAnsi="Verdana"/>
          <w:bCs/>
        </w:rPr>
      </w:pP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TRASPARENZA è intesa anche come accessibilità totale delle informazioni concernenti l'organizzazione e l'attività delle P.A., allo scopo di favorire forme diffuse di controllo sul perseguimento delle funzioni istituzionali e sull'utilizzo delle risorse pubbliche.</w:t>
      </w:r>
    </w:p>
    <w:p w:rsidR="00635752" w:rsidRPr="00946B08" w:rsidRDefault="00635752" w:rsidP="007F108D">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Tutti i documenti, le informazioni e i dati oggetto di pubblicazione obbligatoria sono pubblici e chiunque ha diritto di conoscerli, </w:t>
      </w:r>
      <w:r>
        <w:rPr>
          <w:rStyle w:val="Carpredefinitoparagrafo1"/>
          <w:rFonts w:ascii="Verdana" w:hAnsi="Verdana" w:cs="Arial"/>
          <w:bCs/>
          <w:lang w:eastAsia="ar-SA"/>
        </w:rPr>
        <w:t>e utilizzarli ai sensi della normativa in materia.</w:t>
      </w: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r>
        <w:rPr>
          <w:noProof/>
          <w:lang w:eastAsia="it-IT" w:bidi="ar-SA"/>
        </w:rPr>
        <w:pict>
          <v:shape id="_x0000_s1042" type="#_x0000_t75" style="position:absolute;left:0;text-align:left;margin-left:0;margin-top:0;width:425.25pt;height:241.5pt;z-index:251649536;mso-wrap-distance-left:0;mso-wrap-distance-right:0" filled="t">
            <v:fill color2="black"/>
            <v:imagedata r:id="rId11" o:title=""/>
            <w10:wrap type="square"/>
          </v:shape>
        </w:pict>
      </w: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46B08">
      <w:pPr>
        <w:pStyle w:val="DefaultLTGliederung1"/>
        <w:tabs>
          <w:tab w:val="right" w:leader="dot" w:pos="9072"/>
        </w:tabs>
        <w:spacing w:after="0"/>
        <w:jc w:val="both"/>
        <w:rPr>
          <w:rFonts w:ascii="Verdana" w:hAnsi="Verdana" w:cs="Times New Roman"/>
          <w:bCs/>
          <w:sz w:val="22"/>
          <w:szCs w:val="22"/>
        </w:rPr>
      </w:pPr>
    </w:p>
    <w:p w:rsidR="00635752" w:rsidRPr="00946B08" w:rsidRDefault="00635752"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Una peculiare novità del decreto 33 è costituita dall'ACCESSO CIVICO, il quale consiste nell'obbligo di pubblicazione di documenti, informazioni o dati in capo alle amministrazioni ed il corrispondente dir</w:t>
      </w:r>
      <w:r>
        <w:rPr>
          <w:rStyle w:val="Carpredefinitoparagrafo1"/>
          <w:rFonts w:ascii="Verdana" w:hAnsi="Verdana" w:cs="Arial"/>
          <w:bCs/>
          <w:lang w:eastAsia="ar-SA"/>
        </w:rPr>
        <w:t xml:space="preserve">itto di chiunque di richiederli. </w:t>
      </w:r>
      <w:r w:rsidRPr="00946B08">
        <w:rPr>
          <w:rStyle w:val="Carpredefinitoparagrafo1"/>
          <w:rFonts w:ascii="Verdana" w:hAnsi="Verdana" w:cs="Arial"/>
          <w:bCs/>
          <w:lang w:eastAsia="ar-SA"/>
        </w:rPr>
        <w:t>Tale accesso si riferisce alle informazioni ed ai dati la cui pubblicazione è disposta per legge, perchè essa precostituisce il diritto generalizzato all'accesso.</w:t>
      </w:r>
    </w:p>
    <w:p w:rsidR="00635752" w:rsidRPr="00946B08" w:rsidRDefault="00635752"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richiesta di accesso civico è riconosciuta a chiunque, è gratuita, non deve essere motivata. L'accesso si applica anche a tutti i documenti, le informazioni e i dati qualificati pubblici dalla legge, fermi restando i limiti di cui all'art. 24  commi 1 e 7 L. 241/1990 (segreto di Stato, procedimenti tributari, emanazione atti normativi, nei procedimenti selettivi le informazioni di carattere psicoattitudinale; dati sensibili e giudiziari limitati all'indispensabile  in caso di dati idonei a rivelare lo sta</w:t>
      </w:r>
      <w:r>
        <w:rPr>
          <w:rStyle w:val="Carpredefinitoparagrafo1"/>
          <w:rFonts w:ascii="Verdana" w:hAnsi="Verdana" w:cs="Arial"/>
          <w:bCs/>
          <w:lang w:eastAsia="ar-SA"/>
        </w:rPr>
        <w:t>to di salute e la vita sessuale</w:t>
      </w:r>
      <w:r w:rsidRPr="00946B08">
        <w:rPr>
          <w:rStyle w:val="Carpredefinitoparagrafo1"/>
          <w:rFonts w:ascii="Verdana" w:hAnsi="Verdana" w:cs="Arial"/>
          <w:bCs/>
          <w:lang w:eastAsia="ar-SA"/>
        </w:rPr>
        <w:t xml:space="preserve">). </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I documenti, le informazioni e i dati oggetto di pubblicazione obbligatoria, resi disponibili anche a seguito dell'accesso civico costituiscono DATI DI TIPO APERTO ex art. 68 D.Lgs 82/2005 Codice dell'amministrazione digitale, e sono liberamente riutilizzabili senza ulteriori restrizioni oltre all'obbligo di citare la fonte e di rispettarne l'integrità.</w:t>
      </w:r>
    </w:p>
    <w:p w:rsidR="00635752" w:rsidRDefault="00635752"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 documenti sono pubblicati tempestivamente sul sito istituzionale e mantenuti aggiornati. </w:t>
      </w:r>
    </w:p>
    <w:p w:rsidR="00635752" w:rsidRPr="00946B08" w:rsidRDefault="00635752"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durata è di 5 anni decorrenti dal 1°gennaio dell'anno successivo a quello da cui decorre l'obbligo di pubblicazione, per tutti gli atti ed i provvedimenti la cui pubblicazione è prevista da disposizione normativa. In sostanza si è determinato per legge quello che viene definito il “diritto all'oblio” e che aveva indotto gli enti ad adottare specifiche normative riguardo alla durata delle pubblicazioni. In questo caso la norma di legge trova applicazione perché ger</w:t>
      </w:r>
      <w:r>
        <w:rPr>
          <w:rStyle w:val="Carpredefinitoparagrafo1"/>
          <w:rFonts w:ascii="Verdana" w:hAnsi="Verdana" w:cs="Arial"/>
          <w:bCs/>
          <w:lang w:eastAsia="ar-SA"/>
        </w:rPr>
        <w:t>archicamente di rango superiore.</w:t>
      </w:r>
    </w:p>
    <w:p w:rsidR="00635752" w:rsidRPr="00946B08" w:rsidRDefault="00635752"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Nella home page de</w:t>
      </w:r>
      <w:r>
        <w:rPr>
          <w:rStyle w:val="Carpredefinitoparagrafo1"/>
          <w:rFonts w:ascii="Verdana" w:hAnsi="Verdana" w:cs="Arial"/>
          <w:bCs/>
          <w:lang w:eastAsia="ar-SA"/>
        </w:rPr>
        <w:t>l</w:t>
      </w:r>
      <w:r w:rsidRPr="00946B08">
        <w:rPr>
          <w:rStyle w:val="Carpredefinitoparagrafo1"/>
          <w:rFonts w:ascii="Verdana" w:hAnsi="Verdana" w:cs="Arial"/>
          <w:bCs/>
          <w:lang w:eastAsia="ar-SA"/>
        </w:rPr>
        <w:t xml:space="preserve"> sit</w:t>
      </w:r>
      <w:r>
        <w:rPr>
          <w:rStyle w:val="Carpredefinitoparagrafo1"/>
          <w:rFonts w:ascii="Verdana" w:hAnsi="Verdana" w:cs="Arial"/>
          <w:bCs/>
          <w:lang w:eastAsia="ar-SA"/>
        </w:rPr>
        <w:t>o del Comune</w:t>
      </w:r>
      <w:r w:rsidRPr="00946B08">
        <w:rPr>
          <w:rStyle w:val="Carpredefinitoparagrafo1"/>
          <w:rFonts w:ascii="Verdana" w:hAnsi="Verdana" w:cs="Arial"/>
          <w:bCs/>
          <w:lang w:eastAsia="ar-SA"/>
        </w:rPr>
        <w:t xml:space="preserve"> è collocata la sezione “AMMINISTRAZIONE TRASPARENTE” in cui sono contenuti i dati, informazioni e documenti di pubblicazione obbligatoria.</w:t>
      </w:r>
    </w:p>
    <w:p w:rsidR="00635752" w:rsidRPr="00946B08" w:rsidRDefault="00635752" w:rsidP="009F4004">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Il Comune di </w:t>
      </w:r>
      <w:r>
        <w:rPr>
          <w:rStyle w:val="Carpredefinitoparagrafo1"/>
          <w:rFonts w:ascii="Verdana" w:hAnsi="Verdana" w:cs="Arial"/>
          <w:bCs/>
          <w:lang w:eastAsia="ar-SA"/>
        </w:rPr>
        <w:t>Tione di Trento provvederà</w:t>
      </w:r>
      <w:r w:rsidRPr="00946B08">
        <w:rPr>
          <w:rStyle w:val="Carpredefinitoparagrafo1"/>
          <w:rFonts w:ascii="Verdana" w:hAnsi="Verdana" w:cs="Arial"/>
          <w:bCs/>
          <w:lang w:eastAsia="ar-SA"/>
        </w:rPr>
        <w:t xml:space="preserve"> ad adeguarsi al D.Lgs. 33/2013 quanto alla struttura della sezione predetta, tuttavia va evidenziato, che alcuni adempimenti di pubblicazione non è possibile soddisfarli perchè non applicabili in Regione. In tal senso si è ritenuto di adeguarsi alla Circolare regionale n. 5/EL/2013 ove è previsto che gli enti “strutturino le informazioni sul proprio sito istituzionale in sezioni e sottosezioni, seguendo, almeno orientativamente, lo schema allegato al D.Lgs. n. 33/2013 e pubblichino ivi i dati, le informazioni e i documenti compatibilmente con il vigente quadro normativo regionale (e provinciale) in materia di pubblicità e trasparenza. Ciò in attesa che il Legislatore regionale intervenga nella materia”.</w:t>
      </w:r>
    </w:p>
    <w:p w:rsidR="00635752" w:rsidRDefault="00635752" w:rsidP="00946B08">
      <w:pPr>
        <w:ind w:firstLine="709"/>
        <w:jc w:val="both"/>
        <w:rPr>
          <w:rStyle w:val="Carpredefinitoparagrafo1"/>
          <w:rFonts w:ascii="Verdana" w:hAnsi="Verdana" w:cs="Arial"/>
          <w:bCs/>
          <w:lang w:eastAsia="ar-SA"/>
        </w:rPr>
      </w:pPr>
      <w:r>
        <w:rPr>
          <w:rStyle w:val="Carpredefinitoparagrafo1"/>
          <w:rFonts w:ascii="Verdana" w:hAnsi="Verdana" w:cs="Arial"/>
          <w:bCs/>
          <w:lang w:eastAsia="ar-SA"/>
        </w:rPr>
        <w:t>Ai sensi della normativa vigente il Comune di Tione di Trento provvederà alla pubblicazione di quanto previsto dalla normativa vigente e di quanto sarà previsto dalla normativa regionale.. Allo stato della normativa attuale in via elencativa ma non necessariamente esaustiva si precisa che si provvederà alla pubblicazione di:</w:t>
      </w:r>
    </w:p>
    <w:p w:rsidR="00635752" w:rsidRDefault="00635752" w:rsidP="009F4004">
      <w:pPr>
        <w:jc w:val="both"/>
        <w:rPr>
          <w:rStyle w:val="Carpredefinitoparagrafo1"/>
          <w:rFonts w:ascii="Verdana" w:hAnsi="Verdana" w:cs="Arial"/>
          <w:bCs/>
          <w:lang w:eastAsia="ar-SA"/>
        </w:rPr>
      </w:pPr>
      <w:r>
        <w:rPr>
          <w:rStyle w:val="Carpredefinitoparagrafo1"/>
          <w:rFonts w:ascii="Verdana" w:hAnsi="Verdana" w:cs="Arial"/>
          <w:bCs/>
          <w:lang w:eastAsia="ar-SA"/>
        </w:rPr>
        <w:t>- programma triennale per la trasparenza e l’integrità:</w:t>
      </w:r>
    </w:p>
    <w:p w:rsidR="00635752" w:rsidRPr="00946B08" w:rsidRDefault="00635752" w:rsidP="00946B08">
      <w:pPr>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Va precisato che in Regione</w:t>
      </w:r>
      <w:r>
        <w:rPr>
          <w:rStyle w:val="Carpredefinitoparagrafo1"/>
          <w:rFonts w:ascii="Verdana" w:hAnsi="Verdana" w:cs="Arial"/>
          <w:bCs/>
          <w:lang w:eastAsia="ar-SA"/>
        </w:rPr>
        <w:t xml:space="preserve"> trentino Alto Adige</w:t>
      </w:r>
      <w:r w:rsidRPr="00946B08">
        <w:rPr>
          <w:rStyle w:val="Carpredefinitoparagrafo1"/>
          <w:rFonts w:ascii="Verdana" w:hAnsi="Verdana" w:cs="Arial"/>
          <w:bCs/>
          <w:lang w:eastAsia="ar-SA"/>
        </w:rPr>
        <w:t xml:space="preserve"> la norma</w:t>
      </w:r>
      <w:r>
        <w:rPr>
          <w:rStyle w:val="Carpredefinitoparagrafo1"/>
          <w:rFonts w:ascii="Verdana" w:hAnsi="Verdana" w:cs="Arial"/>
          <w:bCs/>
          <w:lang w:eastAsia="ar-SA"/>
        </w:rPr>
        <w:t>tiva</w:t>
      </w:r>
      <w:r w:rsidRPr="00946B08">
        <w:rPr>
          <w:rStyle w:val="Carpredefinitoparagrafo1"/>
          <w:rFonts w:ascii="Verdana" w:hAnsi="Verdana" w:cs="Arial"/>
          <w:bCs/>
          <w:lang w:eastAsia="ar-SA"/>
        </w:rPr>
        <w:t xml:space="preserve"> sulla performance prevista dalle disposizioni statali non trova applicazione.</w:t>
      </w:r>
    </w:p>
    <w:p w:rsidR="00635752" w:rsidRPr="00946B08" w:rsidRDefault="00635752" w:rsidP="009F4004">
      <w:pPr>
        <w:jc w:val="both"/>
        <w:rPr>
          <w:rStyle w:val="Carpredefinitoparagrafo1"/>
          <w:rFonts w:ascii="Verdana" w:hAnsi="Verdana" w:cs="Arial"/>
          <w:bCs/>
          <w:lang w:eastAsia="ar-SA"/>
        </w:rPr>
      </w:pPr>
      <w:r w:rsidRPr="00946B08">
        <w:rPr>
          <w:rStyle w:val="Carpredefinitoparagrafo1"/>
          <w:rFonts w:ascii="Verdana" w:hAnsi="Verdana" w:cs="Arial"/>
          <w:bCs/>
          <w:lang w:eastAsia="ar-SA"/>
        </w:rPr>
        <w:t>- atti, deliberazioni e determinazioni per una durata di 5 anni in quanto la pubblicazione è prev</w:t>
      </w:r>
      <w:r>
        <w:rPr>
          <w:rStyle w:val="Carpredefinitoparagrafo1"/>
          <w:rFonts w:ascii="Verdana" w:hAnsi="Verdana" w:cs="Arial"/>
          <w:bCs/>
          <w:lang w:eastAsia="ar-SA"/>
        </w:rPr>
        <w:t>ista da disposizione normativa;</w:t>
      </w:r>
    </w:p>
    <w:p w:rsidR="00635752" w:rsidRPr="00946B08" w:rsidRDefault="00635752" w:rsidP="009F4004">
      <w:pPr>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Pr>
          <w:rStyle w:val="Carpredefinitoparagrafo1"/>
          <w:rFonts w:ascii="Verdana" w:hAnsi="Verdana" w:cs="Arial"/>
          <w:bCs/>
          <w:lang w:eastAsia="ar-SA"/>
        </w:rPr>
        <w:t xml:space="preserve"> </w:t>
      </w:r>
      <w:r w:rsidRPr="00946B08">
        <w:rPr>
          <w:rStyle w:val="Carpredefinitoparagrafo1"/>
          <w:rFonts w:ascii="Verdana" w:hAnsi="Verdana" w:cs="Arial"/>
          <w:bCs/>
          <w:lang w:eastAsia="ar-SA"/>
        </w:rPr>
        <w:t xml:space="preserve">i nominativi e i curricula dei componenti degli organismi indipendenti di valutazione e il responsabile delle funzioni di misurazione della performance. Va precisato che in Regione la norma sulla misurazione della performance prevista dalle disposizioni statali non trova applicazione </w:t>
      </w:r>
      <w:r>
        <w:rPr>
          <w:rStyle w:val="Carpredefinitoparagrafo1"/>
          <w:rFonts w:ascii="Verdana" w:hAnsi="Verdana" w:cs="Arial"/>
          <w:bCs/>
          <w:lang w:eastAsia="ar-SA"/>
        </w:rPr>
        <w:t>e che presso il Comune di Tione di Trento non operano organismi indipendenti di valutazione;</w:t>
      </w:r>
    </w:p>
    <w:p w:rsidR="00635752" w:rsidRPr="00946B08" w:rsidRDefault="00635752"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 xml:space="preserve">i curricula </w:t>
      </w:r>
      <w:r>
        <w:rPr>
          <w:rStyle w:val="Carpredefinitoparagrafo1"/>
          <w:rFonts w:ascii="Verdana" w:hAnsi="Verdana" w:cs="Arial"/>
          <w:bCs/>
          <w:lang w:eastAsia="ar-SA"/>
        </w:rPr>
        <w:t>del Segretario Generale</w:t>
      </w:r>
      <w:r w:rsidRPr="00946B08">
        <w:rPr>
          <w:rStyle w:val="Carpredefinitoparagrafo1"/>
          <w:rFonts w:ascii="Verdana" w:hAnsi="Verdana" w:cs="Arial"/>
          <w:bCs/>
          <w:lang w:eastAsia="ar-SA"/>
        </w:rPr>
        <w:t xml:space="preserve"> e dei titolari di posizioni organizzative;</w:t>
      </w:r>
    </w:p>
    <w:p w:rsidR="00635752" w:rsidRPr="00946B08" w:rsidRDefault="00635752"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 xml:space="preserve">- le retribuzioni </w:t>
      </w:r>
      <w:r>
        <w:rPr>
          <w:rStyle w:val="Carpredefinitoparagrafo1"/>
          <w:rFonts w:ascii="Verdana" w:hAnsi="Verdana" w:cs="Arial"/>
          <w:bCs/>
          <w:lang w:eastAsia="ar-SA"/>
        </w:rPr>
        <w:t>del Segretario Generale</w:t>
      </w:r>
      <w:r w:rsidRPr="00946B08">
        <w:rPr>
          <w:rStyle w:val="Carpredefinitoparagrafo1"/>
          <w:rFonts w:ascii="Verdana" w:hAnsi="Verdana" w:cs="Arial"/>
          <w:bCs/>
          <w:lang w:eastAsia="ar-SA"/>
        </w:rPr>
        <w:t>;</w:t>
      </w:r>
    </w:p>
    <w:p w:rsidR="00635752" w:rsidRDefault="00635752"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Pr>
          <w:rStyle w:val="Carpredefinitoparagrafo1"/>
          <w:rFonts w:ascii="Verdana" w:hAnsi="Verdana" w:cs="Arial"/>
          <w:bCs/>
          <w:lang w:eastAsia="ar-SA"/>
        </w:rPr>
        <w:t xml:space="preserve"> va specificato che i dati riferiti agli organi politici nella regione Trentino Alto Adige sono da pubblicare solo per i Comuni con più di 30.000 abitanti. Il Comune di Tione di Trento con 3600 abitanti non rientra in quelli tenuti alla pubblicazione di detti dati.</w:t>
      </w:r>
    </w:p>
    <w:p w:rsidR="00635752" w:rsidRPr="00946B08" w:rsidRDefault="00635752" w:rsidP="00DE70AA">
      <w:pPr>
        <w:tabs>
          <w:tab w:val="left" w:pos="244"/>
        </w:tabs>
        <w:ind w:left="244" w:hanging="244"/>
        <w:jc w:val="both"/>
        <w:rPr>
          <w:rStyle w:val="Carpredefinitoparagrafo1"/>
          <w:rFonts w:ascii="Verdana" w:hAnsi="Verdana" w:cs="Arial"/>
          <w:bCs/>
          <w:lang w:eastAsia="ar-SA"/>
        </w:rPr>
      </w:pPr>
      <w:r>
        <w:rPr>
          <w:rStyle w:val="Carpredefinitoparagrafo1"/>
          <w:rFonts w:ascii="Verdana" w:hAnsi="Verdana" w:cs="Arial"/>
          <w:bCs/>
          <w:lang w:eastAsia="ar-SA"/>
        </w:rPr>
        <w:t xml:space="preserve">- </w:t>
      </w:r>
      <w:r w:rsidRPr="00946B08">
        <w:rPr>
          <w:rStyle w:val="Carpredefinitoparagrafo1"/>
          <w:rFonts w:ascii="Verdana" w:hAnsi="Verdana" w:cs="Arial"/>
          <w:bCs/>
          <w:lang w:eastAsia="ar-SA"/>
        </w:rPr>
        <w:t>i dati relativi alla dotazione organica e al personale in servizio, con l'indicazione delle mansioni,</w:t>
      </w:r>
      <w:r>
        <w:rPr>
          <w:rStyle w:val="Carpredefinitoparagrafo1"/>
          <w:rFonts w:ascii="Verdana" w:hAnsi="Verdana" w:cs="Arial"/>
          <w:bCs/>
          <w:lang w:eastAsia="ar-SA"/>
        </w:rPr>
        <w:t xml:space="preserve"> dei costi e i tassi di assenza</w:t>
      </w:r>
      <w:r w:rsidRPr="00946B08">
        <w:rPr>
          <w:rStyle w:val="Carpredefinitoparagrafo1"/>
          <w:rFonts w:ascii="Verdana" w:hAnsi="Verdana" w:cs="Arial"/>
          <w:bCs/>
          <w:lang w:eastAsia="ar-SA"/>
        </w:rPr>
        <w:t>;</w:t>
      </w:r>
    </w:p>
    <w:p w:rsidR="00635752" w:rsidRPr="00946B08" w:rsidRDefault="00635752"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 xml:space="preserve">i bandi di concorso, i dati relativi alla distribuzione dei premi al personale, </w:t>
      </w:r>
      <w:r>
        <w:rPr>
          <w:rStyle w:val="Carpredefinitoparagrafo1"/>
          <w:rFonts w:ascii="Verdana" w:hAnsi="Verdana" w:cs="Arial"/>
          <w:bCs/>
          <w:lang w:eastAsia="ar-SA"/>
        </w:rPr>
        <w:t xml:space="preserve">e </w:t>
      </w:r>
      <w:r w:rsidRPr="00946B08">
        <w:rPr>
          <w:rStyle w:val="Carpredefinitoparagrafo1"/>
          <w:rFonts w:ascii="Verdana" w:hAnsi="Verdana" w:cs="Arial"/>
          <w:bCs/>
          <w:lang w:eastAsia="ar-SA"/>
        </w:rPr>
        <w:t xml:space="preserve">i dati relativi </w:t>
      </w:r>
      <w:r>
        <w:rPr>
          <w:rStyle w:val="Carpredefinitoparagrafo1"/>
          <w:rFonts w:ascii="Verdana" w:hAnsi="Verdana" w:cs="Arial"/>
          <w:bCs/>
          <w:lang w:eastAsia="ar-SA"/>
        </w:rPr>
        <w:t>a</w:t>
      </w:r>
      <w:r w:rsidRPr="00946B08">
        <w:rPr>
          <w:rStyle w:val="Carpredefinitoparagrafo1"/>
          <w:rFonts w:ascii="Verdana" w:hAnsi="Verdana" w:cs="Arial"/>
          <w:bCs/>
          <w:lang w:eastAsia="ar-SA"/>
        </w:rPr>
        <w:t xml:space="preserve"> contratti e accordi collettivi.</w:t>
      </w:r>
    </w:p>
    <w:p w:rsidR="00635752" w:rsidRPr="00946B08" w:rsidRDefault="00635752" w:rsidP="00DE70AA">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 xml:space="preserve">ogni sei mesi gli elenchi dei provvedimenti adottati dagli organi politici e dai </w:t>
      </w:r>
      <w:r>
        <w:rPr>
          <w:rStyle w:val="Carpredefinitoparagrafo1"/>
          <w:rFonts w:ascii="Verdana" w:hAnsi="Verdana" w:cs="Arial"/>
          <w:bCs/>
          <w:lang w:eastAsia="ar-SA"/>
        </w:rPr>
        <w:t>responsabili</w:t>
      </w:r>
      <w:r w:rsidRPr="00946B08">
        <w:rPr>
          <w:rStyle w:val="Carpredefinitoparagrafo1"/>
          <w:rFonts w:ascii="Verdana" w:hAnsi="Verdana" w:cs="Arial"/>
          <w:bCs/>
          <w:lang w:eastAsia="ar-SA"/>
        </w:rPr>
        <w:t>, ed in particolare: autorizzazioni e concessioni, scelta del contraente per l'affidamento di lavori forniture e servizi; concorsi e prove selettive avanzamenti di carriera; accordi stipulati con privati o con altre amministrazioni.</w:t>
      </w:r>
    </w:p>
    <w:p w:rsidR="00635752" w:rsidRPr="00946B08" w:rsidRDefault="00635752" w:rsidP="00946B0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gli atti con cui sono determinati i criteri e le modalità per la concessione di contributi,sovvenzioni ecc, nonché gli atti di concessione dei suddetti vantaggi;</w:t>
      </w:r>
    </w:p>
    <w:p w:rsidR="00635752" w:rsidRPr="00946B08" w:rsidRDefault="00635752" w:rsidP="00B73A4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gli atti e provvedimenti che prefigurano vantaggi economici a favore di enti e di privati. Attualmente vige la norma regionale che prevede una tipologia di atti più ampia rispetto al Dlgs 33 e pertanto in attesa dell'adeguamento della legge regionale, dal 1° gennaio 2014 si ritiene di pubblicare in apposita sezione</w:t>
      </w:r>
      <w:r>
        <w:rPr>
          <w:rStyle w:val="Carpredefinitoparagrafo1"/>
          <w:rFonts w:ascii="Verdana" w:hAnsi="Verdana" w:cs="Arial"/>
          <w:bCs/>
          <w:lang w:eastAsia="ar-SA"/>
        </w:rPr>
        <w:t xml:space="preserve">, </w:t>
      </w:r>
      <w:r w:rsidRPr="00946B08">
        <w:rPr>
          <w:rStyle w:val="Carpredefinitoparagrafo1"/>
          <w:rFonts w:ascii="Verdana" w:hAnsi="Verdana" w:cs="Arial"/>
          <w:bCs/>
          <w:lang w:eastAsia="ar-SA"/>
        </w:rPr>
        <w:t>i provvedimenti di tale tipologia di atti la cui pubblicazione dedicata costituisce condiz</w:t>
      </w:r>
      <w:r>
        <w:rPr>
          <w:rStyle w:val="Carpredefinitoparagrafo1"/>
          <w:rFonts w:ascii="Verdana" w:hAnsi="Verdana" w:cs="Arial"/>
          <w:bCs/>
          <w:lang w:eastAsia="ar-SA"/>
        </w:rPr>
        <w:t>ione di efficacia dei medesimi;</w:t>
      </w:r>
    </w:p>
    <w:p w:rsidR="00635752" w:rsidRPr="00946B08" w:rsidRDefault="00635752" w:rsidP="00B73A4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il bilancio preventivo e consuntivo,</w:t>
      </w:r>
      <w:r>
        <w:rPr>
          <w:rStyle w:val="Carpredefinitoparagrafo1"/>
          <w:rFonts w:ascii="Verdana" w:hAnsi="Verdana" w:cs="Arial"/>
          <w:bCs/>
          <w:lang w:eastAsia="ar-SA"/>
        </w:rPr>
        <w:t xml:space="preserve"> gli altri provvedimenti connessi</w:t>
      </w:r>
      <w:r w:rsidRPr="00946B08">
        <w:rPr>
          <w:rStyle w:val="Carpredefinitoparagrafo1"/>
          <w:rFonts w:ascii="Verdana" w:hAnsi="Verdana" w:cs="Arial"/>
          <w:bCs/>
          <w:lang w:eastAsia="ar-SA"/>
        </w:rPr>
        <w:t>, i dati concernenti il monitoraggio degli obiettivi;</w:t>
      </w:r>
    </w:p>
    <w:p w:rsidR="00635752" w:rsidRPr="00946B08" w:rsidRDefault="00635752" w:rsidP="00B73A4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 xml:space="preserve">per ciascuna tipologia di procedimento: </w:t>
      </w:r>
      <w:r>
        <w:rPr>
          <w:rStyle w:val="Carpredefinitoparagrafo1"/>
          <w:rFonts w:ascii="Verdana" w:hAnsi="Verdana" w:cs="Arial"/>
          <w:bCs/>
          <w:lang w:eastAsia="ar-SA"/>
        </w:rPr>
        <w:t>i provvedimenti relativi ai procedimenti e gli atti di individuazione riportanti i nominativi dei responsabili dei vari uffici e settori che si occupano dei vari procedimenti</w:t>
      </w:r>
      <w:r w:rsidRPr="00946B08">
        <w:rPr>
          <w:rStyle w:val="Carpredefinitoparagrafo1"/>
          <w:rFonts w:ascii="Verdana" w:hAnsi="Verdana" w:cs="Arial"/>
          <w:bCs/>
          <w:lang w:eastAsia="ar-SA"/>
        </w:rPr>
        <w:t>;</w:t>
      </w:r>
    </w:p>
    <w:p w:rsidR="00635752" w:rsidRPr="00946B08" w:rsidRDefault="00635752" w:rsidP="00946B0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informazioni necessarie per l'effettuazione dei pagamenti elettronici.</w:t>
      </w:r>
    </w:p>
    <w:p w:rsidR="00635752" w:rsidRPr="00946B08" w:rsidRDefault="00635752" w:rsidP="00946B08">
      <w:pPr>
        <w:jc w:val="both"/>
        <w:rPr>
          <w:rFonts w:ascii="Verdana" w:hAnsi="Verdana"/>
          <w:bCs/>
        </w:rPr>
      </w:pPr>
    </w:p>
    <w:p w:rsidR="00635752" w:rsidRPr="00B73A48" w:rsidRDefault="00635752" w:rsidP="00B73A4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B73A48">
        <w:rPr>
          <w:rStyle w:val="Carpredefinitoparagrafo1"/>
          <w:rFonts w:ascii="Verdana" w:hAnsi="Verdana" w:cs="Arial"/>
          <w:kern w:val="0"/>
          <w:sz w:val="24"/>
          <w:lang w:eastAsia="ar-SA" w:bidi="ar-SA"/>
        </w:rPr>
        <w:t>1</w:t>
      </w:r>
      <w:r>
        <w:rPr>
          <w:rStyle w:val="Carpredefinitoparagrafo1"/>
          <w:rFonts w:ascii="Verdana" w:hAnsi="Verdana" w:cs="Arial"/>
          <w:kern w:val="0"/>
          <w:sz w:val="24"/>
          <w:lang w:eastAsia="ar-SA" w:bidi="ar-SA"/>
        </w:rPr>
        <w:t>1</w:t>
      </w:r>
      <w:r w:rsidRPr="00B73A48">
        <w:rPr>
          <w:rStyle w:val="Carpredefinitoparagrafo1"/>
          <w:rFonts w:ascii="Verdana" w:hAnsi="Verdana" w:cs="Arial"/>
          <w:kern w:val="0"/>
          <w:sz w:val="24"/>
          <w:lang w:eastAsia="ar-SA" w:bidi="ar-SA"/>
        </w:rPr>
        <w:t>.</w:t>
      </w:r>
      <w:r w:rsidRPr="00B73A48">
        <w:rPr>
          <w:rStyle w:val="Carpredefinitoparagrafo1"/>
          <w:rFonts w:ascii="Verdana" w:hAnsi="Verdana" w:cs="Arial"/>
          <w:kern w:val="0"/>
          <w:sz w:val="24"/>
          <w:lang w:eastAsia="ar-SA" w:bidi="ar-SA"/>
        </w:rPr>
        <w:tab/>
        <w:t>Società ed enti partecipati. Applicabilità</w:t>
      </w:r>
    </w:p>
    <w:p w:rsidR="00635752" w:rsidRPr="00946B08" w:rsidRDefault="00635752" w:rsidP="00946B08">
      <w:pPr>
        <w:jc w:val="both"/>
        <w:rPr>
          <w:rFonts w:ascii="Verdana" w:hAnsi="Verdana"/>
          <w:bCs/>
        </w:rPr>
      </w:pPr>
    </w:p>
    <w:p w:rsidR="00635752" w:rsidRPr="00946B08" w:rsidRDefault="00635752" w:rsidP="00946B08">
      <w:pPr>
        <w:spacing w:after="0"/>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L'art. 11 del D.Lgs. 33 definisce l'ambito di applicabilità degli obblighi sulla trasparenza alle società partecipate dalle pubbliche amministrazioni ed alle società da esse controllate ai sensi dell'art. 2359 del codice civile “limitatamente alla attività di pubblico interesse disciplinata dal diritto nazionale o dell'Unione europea” e alle “disposizioni dell'articolo 1, commi da 15 a 33, dell'art.1 della legge 6 novembre 2012, n. 190”.</w:t>
      </w:r>
    </w:p>
    <w:p w:rsidR="00635752" w:rsidRPr="00946B08" w:rsidRDefault="00635752" w:rsidP="00946B08">
      <w:pPr>
        <w:spacing w:after="0"/>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Non risultano ancora emanati i decreti del Ministro per la pubblica amministrazione (previsti dal comma 31 della L. 190/2012) di attuazione degli obblighi previsti dai commi 15 e 16, e da 27 a 30 dell'art. 1 della legge 6 novembre 2012, n. 190 ma l'orientamento sia della CIVIT che della Funzione Pubblica è per la immediata applicabilità delle relative disposizioni.</w:t>
      </w:r>
    </w:p>
    <w:p w:rsidR="00635752" w:rsidRPr="00946B08" w:rsidRDefault="00635752" w:rsidP="00946B08">
      <w:pPr>
        <w:spacing w:after="0"/>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La CIVIT (ora ANAC) è intervenuta con alcune deliberazioni:</w:t>
      </w:r>
    </w:p>
    <w:p w:rsidR="00635752" w:rsidRPr="00946B08" w:rsidRDefault="00635752" w:rsidP="00B73A4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con la n. 50 del 2013, in ordine alle società partecipate dalle pubbliche amministrazioni ed alle società da esse controllate ai sensi dell'art. 2359 del codice civile, chiarisce che esse sono tenute ad istituire sul proprio sito internet l'apposita sezione “Amministrazione trasparente”, mentre le stesse non sono tenute invece ad adottare il Piano Triennale per la trasparenza e l'integrità. Nella stessa si reputa come opportuna la nomina di un responsabile della trasparenza;</w:t>
      </w:r>
    </w:p>
    <w:p w:rsidR="00635752" w:rsidRPr="00946B08" w:rsidRDefault="00635752" w:rsidP="00946B0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con la n. 59 ha esteso l'applicabilità degli artt. 26 e 27del Dlgs 33”Pubblicazione degli atti di concessione di sovvenzioni, contributi, sussidi e attribuzione di vantaggi economici a persone fisiche ed enti pubblici e privati”anche alle società partecipate dalle P.A. e le società da esse controllate ai sensi dell'art. 2359 del codice civile;</w:t>
      </w:r>
    </w:p>
    <w:p w:rsidR="00635752" w:rsidRPr="00946B08" w:rsidRDefault="00635752" w:rsidP="00946B0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con la n.65 del 2013 ha esteso l'applicabilità dell'art.14 del Dlgs 33”Obblighi di pubblicazione concernenti i componenti degli organi di indirizzo politico” anche agli enti pubblici comunque, denominati, istituiti vigilati e finanziati dalle P.A., alle società di cui le P.A. detengono direttamente quote di partecipazione anche minoritaria, agli enti di diritto privato comunque denominati e controllati dalla P.A., ivi incluse le fondazioni;</w:t>
      </w:r>
    </w:p>
    <w:p w:rsidR="00635752" w:rsidRPr="00946B08" w:rsidRDefault="00635752" w:rsidP="00946B08">
      <w:pPr>
        <w:tabs>
          <w:tab w:val="left" w:pos="244"/>
        </w:tabs>
        <w:ind w:left="244" w:hanging="244"/>
        <w:jc w:val="both"/>
        <w:rPr>
          <w:rStyle w:val="Carpredefinitoparagrafo1"/>
          <w:rFonts w:ascii="Verdana" w:hAnsi="Verdana" w:cs="Arial"/>
          <w:bCs/>
          <w:lang w:eastAsia="ar-SA"/>
        </w:rPr>
      </w:pPr>
      <w:r w:rsidRPr="00946B08">
        <w:rPr>
          <w:rStyle w:val="Carpredefinitoparagrafo1"/>
          <w:rFonts w:ascii="Verdana" w:hAnsi="Verdana" w:cs="Arial"/>
          <w:bCs/>
          <w:lang w:eastAsia="ar-SA"/>
        </w:rPr>
        <w:t>-</w:t>
      </w:r>
      <w:r w:rsidRPr="00946B08">
        <w:rPr>
          <w:rStyle w:val="Carpredefinitoparagrafo1"/>
          <w:rFonts w:ascii="Verdana" w:hAnsi="Verdana" w:cs="Arial"/>
          <w:bCs/>
          <w:lang w:eastAsia="ar-SA"/>
        </w:rPr>
        <w:tab/>
        <w:t>con la n.66 del 2013 in tema di “Applicazione del sistema sanzionatorio per la violazione di specifici obblighi di trasparenza (art. 47 del D.Lgs. 33)” chiarisce i termini di applicazioni delle sanzioni per casi specifici previsti dal comma 2 di detto articolo in capo agli amministratori societari per le mancate comunicazioni ai soci pubblici (ed in particolare al Responsabile per la trasparenza di ciascun socio pubblico) dei dati indicati dalla stessa norma.</w:t>
      </w:r>
    </w:p>
    <w:p w:rsidR="00635752" w:rsidRPr="00946B08" w:rsidRDefault="00635752" w:rsidP="00946B08">
      <w:pPr>
        <w:spacing w:after="0"/>
        <w:ind w:firstLine="709"/>
        <w:jc w:val="both"/>
        <w:rPr>
          <w:rStyle w:val="Carpredefinitoparagrafo1"/>
          <w:rFonts w:ascii="Verdana" w:hAnsi="Verdana" w:cs="Arial"/>
          <w:bCs/>
          <w:lang w:eastAsia="ar-SA"/>
        </w:rPr>
      </w:pPr>
      <w:r w:rsidRPr="00946B08">
        <w:rPr>
          <w:rStyle w:val="Carpredefinitoparagrafo1"/>
          <w:rFonts w:ascii="Verdana" w:hAnsi="Verdana" w:cs="Arial"/>
          <w:bCs/>
          <w:lang w:eastAsia="ar-SA"/>
        </w:rPr>
        <w:t>Nel rapporto sul primo anno di attuazione della legge l'ANAC conferma che rimangono incerti i confini dell'applicazione della normativa per la trasparenza alle società partecipate dalle pubbliche amministrazioni, a causa di riferimenti poco chiari sia alle “attività  di pubblico interesse disciplinata dal diritto nazionale o dell'Unione europea”, sia alle società quotate e loro controllate. Problemi interpretativi e applicativi permangono anche su incompatibilità e inconferibilità.</w:t>
      </w:r>
    </w:p>
    <w:p w:rsidR="00635752" w:rsidRPr="00946B08" w:rsidRDefault="00635752" w:rsidP="00946B08">
      <w:pPr>
        <w:pStyle w:val="BodyText"/>
        <w:spacing w:after="0"/>
        <w:ind w:left="510" w:hanging="510"/>
        <w:jc w:val="both"/>
        <w:rPr>
          <w:rFonts w:ascii="Verdana" w:hAnsi="Verdana"/>
          <w:bCs/>
          <w:sz w:val="22"/>
          <w:szCs w:val="22"/>
        </w:rPr>
      </w:pPr>
    </w:p>
    <w:p w:rsidR="00635752" w:rsidRPr="00946B08" w:rsidRDefault="00635752" w:rsidP="00946B08">
      <w:pPr>
        <w:pStyle w:val="BodyText"/>
        <w:spacing w:after="0"/>
        <w:ind w:left="510" w:hanging="510"/>
        <w:jc w:val="both"/>
        <w:rPr>
          <w:rFonts w:ascii="Verdana" w:hAnsi="Verdana"/>
          <w:bCs/>
          <w:sz w:val="22"/>
          <w:szCs w:val="22"/>
        </w:rPr>
      </w:pPr>
    </w:p>
    <w:p w:rsidR="00635752" w:rsidRPr="00B73A48" w:rsidRDefault="00635752" w:rsidP="00B73A48">
      <w:pPr>
        <w:pStyle w:val="Titolo11"/>
        <w:numPr>
          <w:ilvl w:val="0"/>
          <w:numId w:val="14"/>
        </w:numPr>
        <w:tabs>
          <w:tab w:val="left" w:pos="510"/>
        </w:tabs>
        <w:spacing w:before="0" w:after="0"/>
        <w:ind w:left="510" w:firstLine="0"/>
        <w:jc w:val="both"/>
        <w:rPr>
          <w:rStyle w:val="Carpredefinitoparagrafo1"/>
          <w:rFonts w:ascii="Verdana" w:hAnsi="Verdana" w:cs="Arial"/>
          <w:kern w:val="0"/>
          <w:sz w:val="24"/>
          <w:lang w:eastAsia="ar-SA" w:bidi="ar-SA"/>
        </w:rPr>
      </w:pPr>
      <w:r w:rsidRPr="00B73A48">
        <w:rPr>
          <w:rStyle w:val="Carpredefinitoparagrafo1"/>
          <w:rFonts w:ascii="Verdana" w:hAnsi="Verdana" w:cs="Arial"/>
          <w:kern w:val="0"/>
          <w:sz w:val="24"/>
          <w:lang w:eastAsia="ar-SA" w:bidi="ar-SA"/>
        </w:rPr>
        <w:t>12.</w:t>
      </w:r>
      <w:r w:rsidRPr="00B73A48">
        <w:rPr>
          <w:rStyle w:val="Carpredefinitoparagrafo1"/>
          <w:rFonts w:ascii="Verdana" w:hAnsi="Verdana" w:cs="Arial"/>
          <w:kern w:val="0"/>
          <w:sz w:val="24"/>
          <w:lang w:eastAsia="ar-SA" w:bidi="ar-SA"/>
        </w:rPr>
        <w:tab/>
        <w:t>Il sistema di monitoraggio e di aggiornamento del Programma</w:t>
      </w:r>
    </w:p>
    <w:p w:rsidR="00635752" w:rsidRPr="00946B08" w:rsidRDefault="00635752" w:rsidP="00946B08">
      <w:pPr>
        <w:jc w:val="both"/>
        <w:rPr>
          <w:rFonts w:ascii="Verdana" w:hAnsi="Verdana"/>
          <w:bCs/>
        </w:rPr>
      </w:pPr>
    </w:p>
    <w:p w:rsidR="00635752" w:rsidRDefault="00635752" w:rsidP="00B73A48">
      <w:pPr>
        <w:numPr>
          <w:ilvl w:val="0"/>
          <w:numId w:val="16"/>
        </w:numPr>
        <w:jc w:val="both"/>
        <w:rPr>
          <w:rFonts w:ascii="Verdana" w:hAnsi="Verdana"/>
          <w:bCs/>
        </w:rPr>
      </w:pPr>
      <w:r>
        <w:rPr>
          <w:rFonts w:ascii="Verdana" w:hAnsi="Verdana"/>
          <w:bCs/>
        </w:rPr>
        <w:t>copia del Piano non è stata sottoposta all’attenzione di Associazioni rappresentate nel Consiglio nazionale dei Consumatori e degli Utenti, non avendone rintracciato in loco; si provvederà ove ne vengano individuati ad inviarlo per opportuna conoscenza e affinchè possano, ove vogliano, esprimersi in merito.</w:t>
      </w:r>
    </w:p>
    <w:p w:rsidR="00635752" w:rsidRDefault="00635752" w:rsidP="00F070E4">
      <w:pPr>
        <w:numPr>
          <w:ilvl w:val="0"/>
          <w:numId w:val="16"/>
        </w:numPr>
        <w:jc w:val="both"/>
        <w:rPr>
          <w:rFonts w:ascii="Verdana" w:hAnsi="Verdana"/>
          <w:bCs/>
        </w:rPr>
      </w:pPr>
      <w:r>
        <w:rPr>
          <w:rFonts w:ascii="Verdana" w:hAnsi="Verdana"/>
          <w:bCs/>
        </w:rPr>
        <w:t>A cadenza periodica sarà monitorato lo stato di attuazione del Programma triennale. A cadenza annuale, orientativamente entro il 15 dicembre, sarà predisposta la Relazione annuale sul Piano per la prevenzione della corruzione e sul Programma triennale per la Trasparenza e l’Integrità. Si sta provvedendo ad aggiornare il sito web del Comune affinchè sia rispondente alle caratteristiche richieste dalla normativa in materia. Ad avvenuto aggiornamento, si provvederà ad un’adeguata mappatura degli adempimenti.</w:t>
      </w:r>
    </w:p>
    <w:p w:rsidR="00635752" w:rsidRPr="00946B08" w:rsidRDefault="00635752" w:rsidP="00F070E4">
      <w:pPr>
        <w:ind w:left="360"/>
        <w:jc w:val="both"/>
        <w:rPr>
          <w:rFonts w:ascii="Verdana" w:hAnsi="Verdana"/>
          <w:bCs/>
        </w:rPr>
      </w:pPr>
    </w:p>
    <w:sectPr w:rsidR="00635752" w:rsidRPr="00946B08" w:rsidSect="00204A6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752" w:rsidRDefault="00635752">
      <w:pPr>
        <w:spacing w:after="0" w:line="240" w:lineRule="auto"/>
      </w:pPr>
      <w:r>
        <w:separator/>
      </w:r>
    </w:p>
  </w:endnote>
  <w:endnote w:type="continuationSeparator" w:id="0">
    <w:p w:rsidR="00635752" w:rsidRDefault="00635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News Serif">
    <w:panose1 w:val="00000000000000000000"/>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52" w:rsidRDefault="00635752" w:rsidP="00B77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5752" w:rsidRDefault="00635752" w:rsidP="00C236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52" w:rsidRDefault="00635752" w:rsidP="00B77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35752" w:rsidRDefault="00635752" w:rsidP="00C236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752" w:rsidRDefault="00635752">
      <w:pPr>
        <w:spacing w:after="0" w:line="240" w:lineRule="auto"/>
      </w:pPr>
      <w:r>
        <w:separator/>
      </w:r>
    </w:p>
  </w:footnote>
  <w:footnote w:type="continuationSeparator" w:id="0">
    <w:p w:rsidR="00635752" w:rsidRDefault="006357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8" w:type="dxa"/>
      <w:tblLayout w:type="fixed"/>
      <w:tblCellMar>
        <w:left w:w="70" w:type="dxa"/>
        <w:right w:w="70" w:type="dxa"/>
      </w:tblCellMar>
      <w:tblLook w:val="01E0"/>
    </w:tblPr>
    <w:tblGrid>
      <w:gridCol w:w="4605"/>
      <w:gridCol w:w="4606"/>
    </w:tblGrid>
    <w:tr w:rsidR="00635752" w:rsidRPr="002A51B1">
      <w:tc>
        <w:tcPr>
          <w:tcW w:w="4605" w:type="dxa"/>
          <w:vAlign w:val="center"/>
        </w:tcPr>
        <w:p w:rsidR="00635752" w:rsidRPr="002A51B1" w:rsidRDefault="00635752">
          <w:pPr>
            <w:pStyle w:val="Header"/>
            <w:rPr>
              <w:rFonts w:ascii="Trebuchet MS" w:hAnsi="Trebuchet MS"/>
            </w:rPr>
          </w:pPr>
        </w:p>
        <w:p w:rsidR="00635752" w:rsidRPr="002A51B1" w:rsidRDefault="00635752">
          <w:pPr>
            <w:pStyle w:val="Header"/>
          </w:pPr>
        </w:p>
      </w:tc>
      <w:tc>
        <w:tcPr>
          <w:tcW w:w="4606" w:type="dxa"/>
          <w:vAlign w:val="center"/>
        </w:tcPr>
        <w:p w:rsidR="00635752" w:rsidRPr="002A51B1" w:rsidRDefault="00635752">
          <w:pPr>
            <w:pStyle w:val="Header"/>
            <w:jc w:val="right"/>
            <w:rPr>
              <w:i/>
            </w:rPr>
          </w:pPr>
        </w:p>
      </w:tc>
    </w:tr>
  </w:tbl>
  <w:p w:rsidR="00635752" w:rsidRDefault="006357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nsid w:val="18C20D68"/>
    <w:multiLevelType w:val="hybridMultilevel"/>
    <w:tmpl w:val="DE84FE12"/>
    <w:lvl w:ilvl="0" w:tplc="5D201C9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9197C3B"/>
    <w:multiLevelType w:val="multilevel"/>
    <w:tmpl w:val="5210885A"/>
    <w:lvl w:ilvl="0">
      <w:start w:val="10"/>
      <w:numFmt w:val="decimal"/>
      <w:lvlText w:val="%1."/>
      <w:lvlJc w:val="left"/>
      <w:pPr>
        <w:ind w:left="360" w:hanging="360"/>
      </w:pPr>
      <w:rPr>
        <w:rFonts w:cs="Times New Roman" w:hint="default"/>
      </w:rPr>
    </w:lvl>
    <w:lvl w:ilvl="1">
      <w:start w:val="3"/>
      <w:numFmt w:val="decimal"/>
      <w:isLgl/>
      <w:lvlText w:val="%1.%2"/>
      <w:lvlJc w:val="left"/>
      <w:pPr>
        <w:ind w:left="555" w:hanging="55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nsid w:val="1B900702"/>
    <w:multiLevelType w:val="hybridMultilevel"/>
    <w:tmpl w:val="509E1B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C332B3"/>
    <w:multiLevelType w:val="hybridMultilevel"/>
    <w:tmpl w:val="882EDB62"/>
    <w:lvl w:ilvl="0" w:tplc="04100001">
      <w:numFmt w:val="bullet"/>
      <w:lvlText w:val="•"/>
      <w:lvlJc w:val="left"/>
      <w:pPr>
        <w:ind w:left="1425" w:hanging="705"/>
      </w:pPr>
      <w:rPr>
        <w:rFonts w:ascii="Arial" w:eastAsia="Times New Roman" w:hAnsi="Arial" w:hint="default"/>
      </w:rPr>
    </w:lvl>
    <w:lvl w:ilvl="1" w:tplc="0410000B"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23E4F47"/>
    <w:multiLevelType w:val="hybridMultilevel"/>
    <w:tmpl w:val="1876B726"/>
    <w:lvl w:ilvl="0" w:tplc="B082E600">
      <w:start w:val="1"/>
      <w:numFmt w:val="lowerLetter"/>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E3848B0"/>
    <w:multiLevelType w:val="hybridMultilevel"/>
    <w:tmpl w:val="AF2A954A"/>
    <w:lvl w:ilvl="0" w:tplc="0410000D">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
    <w:nsid w:val="30F0284F"/>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9">
    <w:nsid w:val="319D0602"/>
    <w:multiLevelType w:val="multilevel"/>
    <w:tmpl w:val="4F26B472"/>
    <w:lvl w:ilvl="0">
      <w:start w:val="7"/>
      <w:numFmt w:val="decimal"/>
      <w:lvlText w:val="%1."/>
      <w:lvlJc w:val="left"/>
      <w:pPr>
        <w:ind w:left="360" w:hanging="360"/>
      </w:pPr>
      <w:rPr>
        <w:rFonts w:cs="Times New Roman" w:hint="default"/>
      </w:rPr>
    </w:lvl>
    <w:lvl w:ilvl="1">
      <w:start w:val="2"/>
      <w:numFmt w:val="decimal"/>
      <w:isLgl/>
      <w:lvlText w:val="%1.%2"/>
      <w:lvlJc w:val="left"/>
      <w:pPr>
        <w:ind w:left="555" w:hanging="55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nsid w:val="367862E4"/>
    <w:multiLevelType w:val="hybridMultilevel"/>
    <w:tmpl w:val="2D22DA5A"/>
    <w:lvl w:ilvl="0" w:tplc="04100017">
      <w:start w:val="1"/>
      <w:numFmt w:val="lowerLetter"/>
      <w:lvlText w:val="%1)"/>
      <w:lvlJc w:val="left"/>
      <w:pPr>
        <w:tabs>
          <w:tab w:val="num" w:pos="720"/>
        </w:tabs>
        <w:ind w:left="720" w:hanging="360"/>
      </w:pPr>
      <w:rPr>
        <w:rFonts w:cs="Times New Roman" w:hint="default"/>
      </w:rPr>
    </w:lvl>
    <w:lvl w:ilvl="1" w:tplc="6706AB26" w:tentative="1">
      <w:start w:val="1"/>
      <w:numFmt w:val="bullet"/>
      <w:lvlText w:val="o"/>
      <w:lvlJc w:val="left"/>
      <w:pPr>
        <w:tabs>
          <w:tab w:val="num" w:pos="1440"/>
        </w:tabs>
        <w:ind w:left="1440" w:hanging="360"/>
      </w:pPr>
      <w:rPr>
        <w:rFonts w:ascii="Courier New" w:hAnsi="Courier New" w:hint="default"/>
      </w:rPr>
    </w:lvl>
    <w:lvl w:ilvl="2" w:tplc="5B2CFD82" w:tentative="1">
      <w:start w:val="1"/>
      <w:numFmt w:val="bullet"/>
      <w:lvlText w:val=""/>
      <w:lvlJc w:val="left"/>
      <w:pPr>
        <w:tabs>
          <w:tab w:val="num" w:pos="2160"/>
        </w:tabs>
        <w:ind w:left="2160" w:hanging="360"/>
      </w:pPr>
      <w:rPr>
        <w:rFonts w:ascii="Wingdings" w:hAnsi="Wingdings" w:hint="default"/>
      </w:rPr>
    </w:lvl>
    <w:lvl w:ilvl="3" w:tplc="1AAC890E" w:tentative="1">
      <w:start w:val="1"/>
      <w:numFmt w:val="bullet"/>
      <w:lvlText w:val=""/>
      <w:lvlJc w:val="left"/>
      <w:pPr>
        <w:tabs>
          <w:tab w:val="num" w:pos="2880"/>
        </w:tabs>
        <w:ind w:left="2880" w:hanging="360"/>
      </w:pPr>
      <w:rPr>
        <w:rFonts w:ascii="Symbol" w:hAnsi="Symbol" w:hint="default"/>
      </w:rPr>
    </w:lvl>
    <w:lvl w:ilvl="4" w:tplc="86A293C2" w:tentative="1">
      <w:start w:val="1"/>
      <w:numFmt w:val="bullet"/>
      <w:lvlText w:val="o"/>
      <w:lvlJc w:val="left"/>
      <w:pPr>
        <w:tabs>
          <w:tab w:val="num" w:pos="3600"/>
        </w:tabs>
        <w:ind w:left="3600" w:hanging="360"/>
      </w:pPr>
      <w:rPr>
        <w:rFonts w:ascii="Courier New" w:hAnsi="Courier New" w:hint="default"/>
      </w:rPr>
    </w:lvl>
    <w:lvl w:ilvl="5" w:tplc="EB026BD0" w:tentative="1">
      <w:start w:val="1"/>
      <w:numFmt w:val="bullet"/>
      <w:lvlText w:val=""/>
      <w:lvlJc w:val="left"/>
      <w:pPr>
        <w:tabs>
          <w:tab w:val="num" w:pos="4320"/>
        </w:tabs>
        <w:ind w:left="4320" w:hanging="360"/>
      </w:pPr>
      <w:rPr>
        <w:rFonts w:ascii="Wingdings" w:hAnsi="Wingdings" w:hint="default"/>
      </w:rPr>
    </w:lvl>
    <w:lvl w:ilvl="6" w:tplc="9F96E2B6" w:tentative="1">
      <w:start w:val="1"/>
      <w:numFmt w:val="bullet"/>
      <w:lvlText w:val=""/>
      <w:lvlJc w:val="left"/>
      <w:pPr>
        <w:tabs>
          <w:tab w:val="num" w:pos="5040"/>
        </w:tabs>
        <w:ind w:left="5040" w:hanging="360"/>
      </w:pPr>
      <w:rPr>
        <w:rFonts w:ascii="Symbol" w:hAnsi="Symbol" w:hint="default"/>
      </w:rPr>
    </w:lvl>
    <w:lvl w:ilvl="7" w:tplc="F7A62E98" w:tentative="1">
      <w:start w:val="1"/>
      <w:numFmt w:val="bullet"/>
      <w:lvlText w:val="o"/>
      <w:lvlJc w:val="left"/>
      <w:pPr>
        <w:tabs>
          <w:tab w:val="num" w:pos="5760"/>
        </w:tabs>
        <w:ind w:left="5760" w:hanging="360"/>
      </w:pPr>
      <w:rPr>
        <w:rFonts w:ascii="Courier New" w:hAnsi="Courier New" w:hint="default"/>
      </w:rPr>
    </w:lvl>
    <w:lvl w:ilvl="8" w:tplc="D068D1C4" w:tentative="1">
      <w:start w:val="1"/>
      <w:numFmt w:val="bullet"/>
      <w:lvlText w:val=""/>
      <w:lvlJc w:val="left"/>
      <w:pPr>
        <w:tabs>
          <w:tab w:val="num" w:pos="6480"/>
        </w:tabs>
        <w:ind w:left="6480" w:hanging="360"/>
      </w:pPr>
      <w:rPr>
        <w:rFonts w:ascii="Wingdings" w:hAnsi="Wingdings" w:hint="default"/>
      </w:rPr>
    </w:lvl>
  </w:abstractNum>
  <w:abstractNum w:abstractNumId="11">
    <w:nsid w:val="44606A7F"/>
    <w:multiLevelType w:val="multilevel"/>
    <w:tmpl w:val="9FAC21E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9E3316"/>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3">
    <w:nsid w:val="5B4D4FA1"/>
    <w:multiLevelType w:val="multilevel"/>
    <w:tmpl w:val="B1BE555A"/>
    <w:lvl w:ilvl="0">
      <w:start w:val="1"/>
      <w:numFmt w:val="decimal"/>
      <w:lvlText w:val="%1."/>
      <w:lvlJc w:val="left"/>
      <w:pPr>
        <w:ind w:left="360" w:hanging="360"/>
      </w:pPr>
      <w:rPr>
        <w:rFonts w:cs="Times New Roman" w:hint="default"/>
      </w:rPr>
    </w:lvl>
    <w:lvl w:ilvl="1">
      <w:start w:val="4"/>
      <w:numFmt w:val="decimal"/>
      <w:isLgl/>
      <w:lvlText w:val="%1.%2"/>
      <w:lvlJc w:val="left"/>
      <w:pPr>
        <w:ind w:left="915" w:hanging="36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300" w:hanging="1080"/>
      </w:pPr>
      <w:rPr>
        <w:rFonts w:cs="Times New Roman" w:hint="default"/>
      </w:rPr>
    </w:lvl>
    <w:lvl w:ilvl="5">
      <w:start w:val="1"/>
      <w:numFmt w:val="decimal"/>
      <w:isLgl/>
      <w:lvlText w:val="%1.%2.%3.%4.%5.%6"/>
      <w:lvlJc w:val="left"/>
      <w:pPr>
        <w:ind w:left="4215" w:hanging="1440"/>
      </w:pPr>
      <w:rPr>
        <w:rFonts w:cs="Times New Roman" w:hint="default"/>
      </w:rPr>
    </w:lvl>
    <w:lvl w:ilvl="6">
      <w:start w:val="1"/>
      <w:numFmt w:val="decimal"/>
      <w:isLgl/>
      <w:lvlText w:val="%1.%2.%3.%4.%5.%6.%7"/>
      <w:lvlJc w:val="left"/>
      <w:pPr>
        <w:ind w:left="4770" w:hanging="1440"/>
      </w:pPr>
      <w:rPr>
        <w:rFonts w:cs="Times New Roman" w:hint="default"/>
      </w:rPr>
    </w:lvl>
    <w:lvl w:ilvl="7">
      <w:start w:val="1"/>
      <w:numFmt w:val="decimal"/>
      <w:isLgl/>
      <w:lvlText w:val="%1.%2.%3.%4.%5.%6.%7.%8"/>
      <w:lvlJc w:val="left"/>
      <w:pPr>
        <w:ind w:left="5685" w:hanging="1800"/>
      </w:pPr>
      <w:rPr>
        <w:rFonts w:cs="Times New Roman" w:hint="default"/>
      </w:rPr>
    </w:lvl>
    <w:lvl w:ilvl="8">
      <w:start w:val="1"/>
      <w:numFmt w:val="decimal"/>
      <w:isLgl/>
      <w:lvlText w:val="%1.%2.%3.%4.%5.%6.%7.%8.%9"/>
      <w:lvlJc w:val="left"/>
      <w:pPr>
        <w:ind w:left="6240" w:hanging="1800"/>
      </w:pPr>
      <w:rPr>
        <w:rFonts w:cs="Times New Roman" w:hint="default"/>
      </w:rPr>
    </w:lvl>
  </w:abstractNum>
  <w:abstractNum w:abstractNumId="14">
    <w:nsid w:val="63783D0F"/>
    <w:multiLevelType w:val="hybridMultilevel"/>
    <w:tmpl w:val="CB3AEE68"/>
    <w:lvl w:ilvl="0" w:tplc="8CAAC8FE">
      <w:start w:val="1"/>
      <w:numFmt w:val="lowerLetter"/>
      <w:lvlText w:val="%1)"/>
      <w:lvlJc w:val="left"/>
      <w:pPr>
        <w:ind w:left="720" w:hanging="360"/>
      </w:pPr>
      <w:rPr>
        <w:rFonts w:cs="Times New Roman" w:hint="default"/>
      </w:rPr>
    </w:lvl>
    <w:lvl w:ilvl="1" w:tplc="04100003">
      <w:numFmt w:val="bullet"/>
      <w:lvlText w:val="•"/>
      <w:lvlJc w:val="left"/>
      <w:pPr>
        <w:ind w:left="1785" w:hanging="705"/>
      </w:pPr>
      <w:rPr>
        <w:rFonts w:ascii="Trebuchet MS" w:eastAsia="Times New Roman" w:hAnsi="Trebuchet MS" w:hint="default"/>
      </w:rPr>
    </w:lvl>
    <w:lvl w:ilvl="2" w:tplc="04100005" w:tentative="1">
      <w:start w:val="1"/>
      <w:numFmt w:val="lowerRoman"/>
      <w:lvlText w:val="%3."/>
      <w:lvlJc w:val="right"/>
      <w:pPr>
        <w:ind w:left="2160" w:hanging="180"/>
      </w:pPr>
      <w:rPr>
        <w:rFonts w:cs="Times New Roman"/>
      </w:rPr>
    </w:lvl>
    <w:lvl w:ilvl="3" w:tplc="04100001" w:tentative="1">
      <w:start w:val="1"/>
      <w:numFmt w:val="decimal"/>
      <w:lvlText w:val="%4."/>
      <w:lvlJc w:val="left"/>
      <w:pPr>
        <w:ind w:left="2880" w:hanging="360"/>
      </w:pPr>
      <w:rPr>
        <w:rFonts w:cs="Times New Roman"/>
      </w:rPr>
    </w:lvl>
    <w:lvl w:ilvl="4" w:tplc="04100003" w:tentative="1">
      <w:start w:val="1"/>
      <w:numFmt w:val="lowerLetter"/>
      <w:lvlText w:val="%5."/>
      <w:lvlJc w:val="left"/>
      <w:pPr>
        <w:ind w:left="3600" w:hanging="360"/>
      </w:pPr>
      <w:rPr>
        <w:rFonts w:cs="Times New Roman"/>
      </w:rPr>
    </w:lvl>
    <w:lvl w:ilvl="5" w:tplc="04100005" w:tentative="1">
      <w:start w:val="1"/>
      <w:numFmt w:val="lowerRoman"/>
      <w:lvlText w:val="%6."/>
      <w:lvlJc w:val="right"/>
      <w:pPr>
        <w:ind w:left="4320" w:hanging="180"/>
      </w:pPr>
      <w:rPr>
        <w:rFonts w:cs="Times New Roman"/>
      </w:rPr>
    </w:lvl>
    <w:lvl w:ilvl="6" w:tplc="04100001" w:tentative="1">
      <w:start w:val="1"/>
      <w:numFmt w:val="decimal"/>
      <w:lvlText w:val="%7."/>
      <w:lvlJc w:val="left"/>
      <w:pPr>
        <w:ind w:left="5040" w:hanging="360"/>
      </w:pPr>
      <w:rPr>
        <w:rFonts w:cs="Times New Roman"/>
      </w:rPr>
    </w:lvl>
    <w:lvl w:ilvl="7" w:tplc="04100003" w:tentative="1">
      <w:start w:val="1"/>
      <w:numFmt w:val="lowerLetter"/>
      <w:lvlText w:val="%8."/>
      <w:lvlJc w:val="left"/>
      <w:pPr>
        <w:ind w:left="5760" w:hanging="360"/>
      </w:pPr>
      <w:rPr>
        <w:rFonts w:cs="Times New Roman"/>
      </w:rPr>
    </w:lvl>
    <w:lvl w:ilvl="8" w:tplc="04100005" w:tentative="1">
      <w:start w:val="1"/>
      <w:numFmt w:val="lowerRoman"/>
      <w:lvlText w:val="%9."/>
      <w:lvlJc w:val="right"/>
      <w:pPr>
        <w:ind w:left="6480" w:hanging="180"/>
      </w:pPr>
      <w:rPr>
        <w:rFonts w:cs="Times New Roman"/>
      </w:rPr>
    </w:lvl>
  </w:abstractNum>
  <w:abstractNum w:abstractNumId="15">
    <w:nsid w:val="6E446754"/>
    <w:multiLevelType w:val="hybridMultilevel"/>
    <w:tmpl w:val="020862C0"/>
    <w:lvl w:ilvl="0" w:tplc="04100001">
      <w:start w:val="1"/>
      <w:numFmt w:val="bullet"/>
      <w:lvlText w:val=""/>
      <w:lvlJc w:val="left"/>
      <w:pPr>
        <w:ind w:left="720" w:hanging="360"/>
      </w:pPr>
      <w:rPr>
        <w:rFonts w:ascii="Symbol" w:hAnsi="Symbol" w:hint="default"/>
      </w:rPr>
    </w:lvl>
    <w:lvl w:ilvl="1" w:tplc="04100003">
      <w:numFmt w:val="bullet"/>
      <w:lvlText w:val="•"/>
      <w:lvlJc w:val="left"/>
      <w:pPr>
        <w:ind w:left="1440" w:hanging="360"/>
      </w:pPr>
      <w:rPr>
        <w:rFonts w:ascii="Trebuchet MS" w:eastAsia="Times New Roman" w:hAnsi="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5"/>
  </w:num>
  <w:num w:numId="8">
    <w:abstractNumId w:val="7"/>
  </w:num>
  <w:num w:numId="9">
    <w:abstractNumId w:val="9"/>
  </w:num>
  <w:num w:numId="10">
    <w:abstractNumId w:val="3"/>
  </w:num>
  <w:num w:numId="11">
    <w:abstractNumId w:val="8"/>
  </w:num>
  <w:num w:numId="12">
    <w:abstractNumId w:val="10"/>
  </w:num>
  <w:num w:numId="13">
    <w:abstractNumId w:val="12"/>
  </w:num>
  <w:num w:numId="14">
    <w:abstractNumId w:val="0"/>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05C"/>
    <w:rsid w:val="0005360B"/>
    <w:rsid w:val="00062B47"/>
    <w:rsid w:val="000733D4"/>
    <w:rsid w:val="000A11B4"/>
    <w:rsid w:val="000B01D7"/>
    <w:rsid w:val="000B22C4"/>
    <w:rsid w:val="000B52D8"/>
    <w:rsid w:val="0014666F"/>
    <w:rsid w:val="001715C6"/>
    <w:rsid w:val="001B3E4A"/>
    <w:rsid w:val="001C309D"/>
    <w:rsid w:val="001D7B27"/>
    <w:rsid w:val="001E6D1C"/>
    <w:rsid w:val="00200436"/>
    <w:rsid w:val="00204A69"/>
    <w:rsid w:val="0020767E"/>
    <w:rsid w:val="00212D6F"/>
    <w:rsid w:val="00223192"/>
    <w:rsid w:val="0022627E"/>
    <w:rsid w:val="002627E9"/>
    <w:rsid w:val="0029751C"/>
    <w:rsid w:val="002A0B2D"/>
    <w:rsid w:val="002A51B1"/>
    <w:rsid w:val="002B105C"/>
    <w:rsid w:val="00305D2A"/>
    <w:rsid w:val="0032480C"/>
    <w:rsid w:val="00333481"/>
    <w:rsid w:val="003505F9"/>
    <w:rsid w:val="00366461"/>
    <w:rsid w:val="003A62ED"/>
    <w:rsid w:val="003B09B9"/>
    <w:rsid w:val="003B18F7"/>
    <w:rsid w:val="003B4D76"/>
    <w:rsid w:val="003C0B1F"/>
    <w:rsid w:val="00402A0D"/>
    <w:rsid w:val="00427AF0"/>
    <w:rsid w:val="00435A33"/>
    <w:rsid w:val="00466F52"/>
    <w:rsid w:val="004704D5"/>
    <w:rsid w:val="00485F77"/>
    <w:rsid w:val="004E57C8"/>
    <w:rsid w:val="004F0FBB"/>
    <w:rsid w:val="005A450F"/>
    <w:rsid w:val="005B42C7"/>
    <w:rsid w:val="005B6B6C"/>
    <w:rsid w:val="00635752"/>
    <w:rsid w:val="00663765"/>
    <w:rsid w:val="00692851"/>
    <w:rsid w:val="00693DC2"/>
    <w:rsid w:val="00697AF5"/>
    <w:rsid w:val="006A6695"/>
    <w:rsid w:val="006B01EA"/>
    <w:rsid w:val="006B4D0B"/>
    <w:rsid w:val="00745558"/>
    <w:rsid w:val="00787E32"/>
    <w:rsid w:val="007A17A5"/>
    <w:rsid w:val="007D379E"/>
    <w:rsid w:val="007D42BB"/>
    <w:rsid w:val="007F108D"/>
    <w:rsid w:val="007F673C"/>
    <w:rsid w:val="00800ECA"/>
    <w:rsid w:val="0080177A"/>
    <w:rsid w:val="008906F8"/>
    <w:rsid w:val="00896706"/>
    <w:rsid w:val="008E4551"/>
    <w:rsid w:val="008E5ACB"/>
    <w:rsid w:val="008F142E"/>
    <w:rsid w:val="00920770"/>
    <w:rsid w:val="00946B08"/>
    <w:rsid w:val="00956871"/>
    <w:rsid w:val="009A0945"/>
    <w:rsid w:val="009D6C49"/>
    <w:rsid w:val="009F0C3F"/>
    <w:rsid w:val="009F4004"/>
    <w:rsid w:val="00A5641F"/>
    <w:rsid w:val="00A56B7F"/>
    <w:rsid w:val="00A9385A"/>
    <w:rsid w:val="00A9652E"/>
    <w:rsid w:val="00AA1B56"/>
    <w:rsid w:val="00AA49F6"/>
    <w:rsid w:val="00B51410"/>
    <w:rsid w:val="00B73A48"/>
    <w:rsid w:val="00B77005"/>
    <w:rsid w:val="00B93727"/>
    <w:rsid w:val="00BA0975"/>
    <w:rsid w:val="00C015B0"/>
    <w:rsid w:val="00C2360F"/>
    <w:rsid w:val="00C94C11"/>
    <w:rsid w:val="00D0538C"/>
    <w:rsid w:val="00D43871"/>
    <w:rsid w:val="00D94736"/>
    <w:rsid w:val="00DC28ED"/>
    <w:rsid w:val="00DE1E4A"/>
    <w:rsid w:val="00DE70AA"/>
    <w:rsid w:val="00E303B4"/>
    <w:rsid w:val="00E51247"/>
    <w:rsid w:val="00E70E9A"/>
    <w:rsid w:val="00E71E82"/>
    <w:rsid w:val="00EB15E5"/>
    <w:rsid w:val="00EE56AB"/>
    <w:rsid w:val="00F070E4"/>
    <w:rsid w:val="00F335F2"/>
    <w:rsid w:val="00F34D49"/>
    <w:rsid w:val="00F41A9C"/>
    <w:rsid w:val="00F4607B"/>
    <w:rsid w:val="00F6628B"/>
    <w:rsid w:val="00F71178"/>
    <w:rsid w:val="00F86396"/>
    <w:rsid w:val="00FA5270"/>
    <w:rsid w:val="00FB1528"/>
    <w:rsid w:val="00FB2F78"/>
    <w:rsid w:val="00FC5BD0"/>
    <w:rsid w:val="00FE555F"/>
    <w:rsid w:val="00FF348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105C"/>
    <w:pPr>
      <w:spacing w:after="200" w:line="276" w:lineRule="auto"/>
    </w:pPr>
    <w:rPr>
      <w:lang w:eastAsia="en-US"/>
    </w:rPr>
  </w:style>
  <w:style w:type="paragraph" w:styleId="Heading1">
    <w:name w:val="heading 1"/>
    <w:basedOn w:val="Normal"/>
    <w:next w:val="Normal"/>
    <w:link w:val="Heading1Char"/>
    <w:uiPriority w:val="99"/>
    <w:qFormat/>
    <w:rsid w:val="002B105C"/>
    <w:pPr>
      <w:keepNext/>
      <w:spacing w:before="240" w:after="60"/>
      <w:outlineLvl w:val="0"/>
    </w:pPr>
    <w:rPr>
      <w:b/>
      <w:kern w:val="28"/>
      <w:sz w:val="28"/>
    </w:rPr>
  </w:style>
  <w:style w:type="paragraph" w:styleId="Heading2">
    <w:name w:val="heading 2"/>
    <w:basedOn w:val="Normal"/>
    <w:next w:val="Normal"/>
    <w:link w:val="Heading2Char"/>
    <w:uiPriority w:val="99"/>
    <w:qFormat/>
    <w:rsid w:val="002B105C"/>
    <w:pPr>
      <w:keepNext/>
      <w:spacing w:before="240" w:after="60"/>
      <w:outlineLvl w:val="1"/>
    </w:pPr>
    <w:rPr>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105C"/>
    <w:rPr>
      <w:rFonts w:cs="Times New Roman"/>
      <w:b/>
      <w:kern w:val="28"/>
      <w:sz w:val="28"/>
    </w:rPr>
  </w:style>
  <w:style w:type="character" w:customStyle="1" w:styleId="Heading2Char">
    <w:name w:val="Heading 2 Char"/>
    <w:basedOn w:val="DefaultParagraphFont"/>
    <w:link w:val="Heading2"/>
    <w:uiPriority w:val="99"/>
    <w:locked/>
    <w:rsid w:val="002B105C"/>
    <w:rPr>
      <w:rFonts w:cs="Times New Roman"/>
      <w:b/>
      <w:i/>
    </w:rPr>
  </w:style>
  <w:style w:type="paragraph" w:customStyle="1" w:styleId="P">
    <w:name w:val="P"/>
    <w:uiPriority w:val="99"/>
    <w:rsid w:val="002B105C"/>
    <w:pPr>
      <w:spacing w:after="200" w:line="276" w:lineRule="auto"/>
      <w:jc w:val="both"/>
    </w:pPr>
    <w:rPr>
      <w:rFonts w:ascii="News Serif" w:eastAsia="Times New Roman" w:hAnsi="News Serif"/>
      <w:sz w:val="24"/>
      <w:szCs w:val="20"/>
    </w:rPr>
  </w:style>
  <w:style w:type="paragraph" w:styleId="Header">
    <w:name w:val="header"/>
    <w:aliases w:val="hd,Even,h,ho,header odd,he,L1 Header"/>
    <w:basedOn w:val="Normal"/>
    <w:link w:val="HeaderChar"/>
    <w:uiPriority w:val="99"/>
    <w:rsid w:val="002B105C"/>
    <w:pPr>
      <w:tabs>
        <w:tab w:val="center" w:pos="4819"/>
        <w:tab w:val="right" w:pos="9638"/>
      </w:tabs>
    </w:pPr>
  </w:style>
  <w:style w:type="character" w:customStyle="1" w:styleId="HeaderChar">
    <w:name w:val="Header Char"/>
    <w:aliases w:val="hd Char,Even Char,h Char,ho Char,header odd Char,he Char,L1 Header Char"/>
    <w:basedOn w:val="DefaultParagraphFont"/>
    <w:link w:val="Header"/>
    <w:uiPriority w:val="99"/>
    <w:locked/>
    <w:rsid w:val="002B105C"/>
    <w:rPr>
      <w:rFonts w:cs="Times New Roman"/>
    </w:rPr>
  </w:style>
  <w:style w:type="paragraph" w:styleId="TOC1">
    <w:name w:val="toc 1"/>
    <w:basedOn w:val="Normal"/>
    <w:next w:val="Normal"/>
    <w:autoRedefine/>
    <w:uiPriority w:val="99"/>
    <w:rsid w:val="00E70E9A"/>
    <w:pPr>
      <w:tabs>
        <w:tab w:val="left" w:pos="709"/>
        <w:tab w:val="right" w:leader="dot" w:pos="9072"/>
      </w:tabs>
      <w:spacing w:before="120"/>
      <w:ind w:left="284" w:right="282" w:hanging="284"/>
    </w:pPr>
    <w:rPr>
      <w:rFonts w:ascii="Arial" w:hAnsi="Arial"/>
      <w:b/>
      <w:caps/>
      <w:noProof/>
    </w:rPr>
  </w:style>
  <w:style w:type="paragraph" w:styleId="TOC2">
    <w:name w:val="toc 2"/>
    <w:basedOn w:val="Normal"/>
    <w:next w:val="Normal"/>
    <w:autoRedefine/>
    <w:uiPriority w:val="99"/>
    <w:rsid w:val="002B105C"/>
    <w:pPr>
      <w:tabs>
        <w:tab w:val="left" w:pos="709"/>
        <w:tab w:val="left" w:pos="1134"/>
        <w:tab w:val="right" w:leader="dot" w:pos="9072"/>
      </w:tabs>
      <w:ind w:left="709" w:right="282" w:hanging="425"/>
    </w:pPr>
    <w:rPr>
      <w:rFonts w:ascii="Arial" w:hAnsi="Arial"/>
      <w:smallCaps/>
      <w:noProof/>
    </w:rPr>
  </w:style>
  <w:style w:type="character" w:styleId="Hyperlink">
    <w:name w:val="Hyperlink"/>
    <w:basedOn w:val="DefaultParagraphFont"/>
    <w:uiPriority w:val="99"/>
    <w:rsid w:val="002B105C"/>
    <w:rPr>
      <w:rFonts w:cs="Times New Roman"/>
      <w:color w:val="0000FF"/>
      <w:u w:val="single"/>
    </w:rPr>
  </w:style>
  <w:style w:type="paragraph" w:styleId="ListParagraph">
    <w:name w:val="List Paragraph"/>
    <w:basedOn w:val="Normal"/>
    <w:uiPriority w:val="99"/>
    <w:qFormat/>
    <w:rsid w:val="002B105C"/>
    <w:pPr>
      <w:ind w:left="720"/>
      <w:contextualSpacing/>
    </w:pPr>
  </w:style>
  <w:style w:type="paragraph" w:customStyle="1" w:styleId="Default">
    <w:name w:val="Default"/>
    <w:uiPriority w:val="99"/>
    <w:rsid w:val="002B105C"/>
    <w:pPr>
      <w:autoSpaceDE w:val="0"/>
      <w:autoSpaceDN w:val="0"/>
      <w:adjustRightInd w:val="0"/>
      <w:spacing w:after="200" w:line="276" w:lineRule="auto"/>
      <w:jc w:val="both"/>
    </w:pPr>
    <w:rPr>
      <w:rFonts w:ascii="Garamond" w:eastAsia="Times New Roman" w:hAnsi="Garamond" w:cs="Garamond"/>
      <w:color w:val="000000"/>
      <w:sz w:val="24"/>
      <w:szCs w:val="24"/>
    </w:rPr>
  </w:style>
  <w:style w:type="paragraph" w:styleId="TOCHeading">
    <w:name w:val="TOC Heading"/>
    <w:basedOn w:val="Heading1"/>
    <w:next w:val="Normal"/>
    <w:uiPriority w:val="99"/>
    <w:qFormat/>
    <w:rsid w:val="002B105C"/>
    <w:pPr>
      <w:keepLines/>
      <w:spacing w:before="480" w:after="0"/>
      <w:outlineLvl w:val="9"/>
    </w:pPr>
    <w:rPr>
      <w:rFonts w:ascii="Cambria" w:eastAsia="Times New Roman" w:hAnsi="Cambria"/>
      <w:bCs/>
      <w:color w:val="365F91"/>
      <w:kern w:val="0"/>
      <w:szCs w:val="28"/>
      <w:lang w:eastAsia="it-IT"/>
    </w:rPr>
  </w:style>
  <w:style w:type="paragraph" w:styleId="BalloonText">
    <w:name w:val="Balloon Text"/>
    <w:basedOn w:val="Normal"/>
    <w:link w:val="BalloonTextChar"/>
    <w:uiPriority w:val="99"/>
    <w:semiHidden/>
    <w:rsid w:val="002B1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105C"/>
    <w:rPr>
      <w:rFonts w:ascii="Tahoma" w:hAnsi="Tahoma" w:cs="Tahoma"/>
      <w:sz w:val="16"/>
      <w:szCs w:val="16"/>
    </w:rPr>
  </w:style>
  <w:style w:type="paragraph" w:styleId="Footer">
    <w:name w:val="footer"/>
    <w:basedOn w:val="Normal"/>
    <w:link w:val="FooterChar"/>
    <w:uiPriority w:val="99"/>
    <w:rsid w:val="00204A69"/>
    <w:pPr>
      <w:tabs>
        <w:tab w:val="center" w:pos="4819"/>
        <w:tab w:val="right" w:pos="9638"/>
      </w:tabs>
    </w:pPr>
  </w:style>
  <w:style w:type="character" w:customStyle="1" w:styleId="FooterChar">
    <w:name w:val="Footer Char"/>
    <w:basedOn w:val="DefaultParagraphFont"/>
    <w:link w:val="Footer"/>
    <w:uiPriority w:val="99"/>
    <w:semiHidden/>
    <w:locked/>
    <w:rsid w:val="00366461"/>
    <w:rPr>
      <w:rFonts w:cs="Times New Roman"/>
      <w:lang w:eastAsia="en-US"/>
    </w:rPr>
  </w:style>
  <w:style w:type="character" w:customStyle="1" w:styleId="Carpredefinitoparagrafo1">
    <w:name w:val="Car. predefinito paragrafo1"/>
    <w:uiPriority w:val="99"/>
    <w:rsid w:val="00946B08"/>
  </w:style>
  <w:style w:type="paragraph" w:customStyle="1" w:styleId="Titolo11">
    <w:name w:val="Titolo 11"/>
    <w:basedOn w:val="Normal"/>
    <w:next w:val="BodyText"/>
    <w:uiPriority w:val="99"/>
    <w:rsid w:val="00946B08"/>
    <w:pPr>
      <w:keepNext/>
      <w:numPr>
        <w:numId w:val="1"/>
      </w:numPr>
      <w:suppressAutoHyphens/>
      <w:spacing w:before="240" w:after="60" w:line="100" w:lineRule="atLeast"/>
      <w:textAlignment w:val="baseline"/>
      <w:outlineLvl w:val="0"/>
    </w:pPr>
    <w:rPr>
      <w:rFonts w:ascii="Times New Roman" w:eastAsia="Arial Unicode MS" w:hAnsi="Times New Roman" w:cs="Mangal"/>
      <w:b/>
      <w:kern w:val="1"/>
      <w:sz w:val="28"/>
      <w:szCs w:val="24"/>
      <w:lang w:eastAsia="hi-IN" w:bidi="hi-IN"/>
    </w:rPr>
  </w:style>
  <w:style w:type="paragraph" w:styleId="BodyText">
    <w:name w:val="Body Text"/>
    <w:basedOn w:val="Normal"/>
    <w:link w:val="BodyTextChar"/>
    <w:uiPriority w:val="99"/>
    <w:rsid w:val="00946B08"/>
    <w:pPr>
      <w:suppressAutoHyphens/>
      <w:spacing w:after="120" w:line="100" w:lineRule="atLeast"/>
      <w:textAlignment w:val="baseline"/>
    </w:pPr>
    <w:rPr>
      <w:rFonts w:ascii="Times New Roman" w:eastAsia="Arial Unicode MS" w:hAnsi="Times New Roman" w:cs="Mangal"/>
      <w:kern w:val="1"/>
      <w:sz w:val="24"/>
      <w:szCs w:val="24"/>
      <w:lang w:eastAsia="hi-IN" w:bidi="hi-IN"/>
    </w:rPr>
  </w:style>
  <w:style w:type="character" w:customStyle="1" w:styleId="BodyTextChar">
    <w:name w:val="Body Text Char"/>
    <w:basedOn w:val="DefaultParagraphFont"/>
    <w:link w:val="BodyText"/>
    <w:uiPriority w:val="99"/>
    <w:semiHidden/>
    <w:locked/>
    <w:rsid w:val="00956871"/>
    <w:rPr>
      <w:rFonts w:cs="Times New Roman"/>
      <w:lang w:eastAsia="en-US"/>
    </w:rPr>
  </w:style>
  <w:style w:type="paragraph" w:customStyle="1" w:styleId="DefaultLTGliederung1">
    <w:name w:val="Default~LT~Gliederung 1"/>
    <w:uiPriority w:val="99"/>
    <w:rsid w:val="00946B08"/>
    <w:pPr>
      <w:widowControl w:val="0"/>
      <w:autoSpaceDE w:val="0"/>
      <w:spacing w:after="283" w:line="100" w:lineRule="atLeast"/>
      <w:textAlignment w:val="baseline"/>
    </w:pPr>
    <w:rPr>
      <w:rFonts w:ascii="Tahoma" w:eastAsia="Times New Roman" w:hAnsi="Tahoma" w:cs="Tahoma"/>
      <w:kern w:val="1"/>
      <w:sz w:val="64"/>
      <w:szCs w:val="64"/>
      <w:lang w:eastAsia="hi-IN" w:bidi="hi-IN"/>
    </w:rPr>
  </w:style>
  <w:style w:type="character" w:styleId="PageNumber">
    <w:name w:val="page number"/>
    <w:basedOn w:val="DefaultParagraphFont"/>
    <w:uiPriority w:val="99"/>
    <w:rsid w:val="00C2360F"/>
    <w:rPr>
      <w:rFonts w:cs="Times New Roman"/>
    </w:rPr>
  </w:style>
</w:styles>
</file>

<file path=word/webSettings.xml><?xml version="1.0" encoding="utf-8"?>
<w:webSettings xmlns:r="http://schemas.openxmlformats.org/officeDocument/2006/relationships" xmlns:w="http://schemas.openxmlformats.org/wordprocessingml/2006/main">
  <w:divs>
    <w:div w:id="1211764478">
      <w:marLeft w:val="0"/>
      <w:marRight w:val="0"/>
      <w:marTop w:val="0"/>
      <w:marBottom w:val="0"/>
      <w:divBdr>
        <w:top w:val="none" w:sz="0" w:space="0" w:color="auto"/>
        <w:left w:val="none" w:sz="0" w:space="0" w:color="auto"/>
        <w:bottom w:val="none" w:sz="0" w:space="0" w:color="auto"/>
        <w:right w:val="none" w:sz="0" w:space="0" w:color="auto"/>
      </w:divBdr>
    </w:div>
    <w:div w:id="1211764479">
      <w:marLeft w:val="0"/>
      <w:marRight w:val="0"/>
      <w:marTop w:val="0"/>
      <w:marBottom w:val="0"/>
      <w:divBdr>
        <w:top w:val="none" w:sz="0" w:space="0" w:color="auto"/>
        <w:left w:val="none" w:sz="0" w:space="0" w:color="auto"/>
        <w:bottom w:val="none" w:sz="0" w:space="0" w:color="auto"/>
        <w:right w:val="none" w:sz="0" w:space="0" w:color="auto"/>
      </w:divBdr>
    </w:div>
    <w:div w:id="1211764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456</TotalTime>
  <Pages>25</Pages>
  <Words>8043</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DI PREVENZIONE DELLA CORRUZIONE (2013-2015)</dc:title>
  <dc:subject/>
  <dc:creator>Massimo Manenti</dc:creator>
  <cp:keywords/>
  <dc:description/>
  <cp:lastModifiedBy>maura</cp:lastModifiedBy>
  <cp:revision>26</cp:revision>
  <cp:lastPrinted>2014-01-28T15:35:00Z</cp:lastPrinted>
  <dcterms:created xsi:type="dcterms:W3CDTF">2014-01-22T14:31:00Z</dcterms:created>
  <dcterms:modified xsi:type="dcterms:W3CDTF">2014-01-28T15:35:00Z</dcterms:modified>
</cp:coreProperties>
</file>